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E5E9" w14:textId="77777777" w:rsidR="00CB4347" w:rsidRPr="00CB4347" w:rsidRDefault="00CB4347" w:rsidP="00CB4347">
      <w:pPr>
        <w:rPr>
          <w:rFonts w:ascii="Arial" w:eastAsia="Calibri" w:hAnsi="Arial" w:cs="Arial"/>
          <w:b/>
          <w:bCs/>
          <w:kern w:val="2"/>
          <w:sz w:val="24"/>
          <w:szCs w:val="24"/>
          <w14:ligatures w14:val="standardContextual"/>
        </w:rPr>
      </w:pPr>
    </w:p>
    <w:p w14:paraId="67F5BDA4" w14:textId="77777777" w:rsidR="00CB4347" w:rsidRPr="00CB4347" w:rsidRDefault="00CB4347" w:rsidP="00CB4347">
      <w:pPr>
        <w:jc w:val="center"/>
        <w:rPr>
          <w:rFonts w:ascii="Calibri" w:eastAsia="Calibri" w:hAnsi="Calibri" w:cs="Arial"/>
          <w:kern w:val="2"/>
          <w14:ligatures w14:val="standardContextual"/>
        </w:rPr>
      </w:pPr>
      <w:r w:rsidRPr="00CB4347">
        <w:rPr>
          <w:rFonts w:ascii="Calibri" w:eastAsia="Calibri" w:hAnsi="Calibri" w:cs="Arial"/>
          <w:noProof/>
          <w:kern w:val="2"/>
          <w14:ligatures w14:val="standardContextual"/>
        </w:rPr>
        <w:drawing>
          <wp:inline distT="0" distB="0" distL="0" distR="0" wp14:anchorId="48AD3D60" wp14:editId="39186F9B">
            <wp:extent cx="2055280" cy="2466975"/>
            <wp:effectExtent l="0" t="0" r="2540" b="0"/>
            <wp:docPr id="44467006" name="Picture 4446700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5536" name="Picture 1584685536"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8691" cy="2483072"/>
                    </a:xfrm>
                    <a:prstGeom prst="rect">
                      <a:avLst/>
                    </a:prstGeom>
                  </pic:spPr>
                </pic:pic>
              </a:graphicData>
            </a:graphic>
          </wp:inline>
        </w:drawing>
      </w:r>
    </w:p>
    <w:p w14:paraId="59791AB0" w14:textId="77777777" w:rsidR="00CB4347" w:rsidRPr="00CB4347" w:rsidRDefault="00CB4347" w:rsidP="00CB4347">
      <w:pPr>
        <w:rPr>
          <w:rFonts w:ascii="Calibri" w:eastAsia="Calibri" w:hAnsi="Calibri" w:cs="Arial"/>
          <w:kern w:val="2"/>
          <w14:ligatures w14:val="standardContextual"/>
        </w:rPr>
      </w:pPr>
    </w:p>
    <w:p w14:paraId="1601B12D" w14:textId="77777777" w:rsidR="00CB4347" w:rsidRPr="00CB4347" w:rsidRDefault="00CB4347" w:rsidP="00CB4347">
      <w:pPr>
        <w:rPr>
          <w:rFonts w:ascii="Calibri" w:eastAsia="Calibri" w:hAnsi="Calibri" w:cs="Arial"/>
          <w:kern w:val="2"/>
          <w14:ligatures w14:val="standardContextual"/>
        </w:rPr>
      </w:pPr>
      <w:r w:rsidRPr="00CB4347">
        <w:rPr>
          <w:rFonts w:ascii="Calibri" w:eastAsia="Calibri" w:hAnsi="Calibri" w:cs="Arial"/>
          <w:noProof/>
          <w:kern w:val="2"/>
          <w14:ligatures w14:val="standardContextual"/>
        </w:rPr>
        <mc:AlternateContent>
          <mc:Choice Requires="wps">
            <w:drawing>
              <wp:anchor distT="0" distB="0" distL="114300" distR="114300" simplePos="0" relativeHeight="251656704" behindDoc="0" locked="0" layoutInCell="1" allowOverlap="1" wp14:anchorId="797E5E14" wp14:editId="7FEC1E1F">
                <wp:simplePos x="0" y="0"/>
                <wp:positionH relativeFrom="margin">
                  <wp:posOffset>66675</wp:posOffset>
                </wp:positionH>
                <wp:positionV relativeFrom="paragraph">
                  <wp:posOffset>70485</wp:posOffset>
                </wp:positionV>
                <wp:extent cx="5791200" cy="1285875"/>
                <wp:effectExtent l="0" t="0" r="0" b="9525"/>
                <wp:wrapNone/>
                <wp:docPr id="407003409" name="Text Box 3"/>
                <wp:cNvGraphicFramePr/>
                <a:graphic xmlns:a="http://schemas.openxmlformats.org/drawingml/2006/main">
                  <a:graphicData uri="http://schemas.microsoft.com/office/word/2010/wordprocessingShape">
                    <wps:wsp>
                      <wps:cNvSpPr txBox="1"/>
                      <wps:spPr>
                        <a:xfrm>
                          <a:off x="0" y="0"/>
                          <a:ext cx="5791200" cy="1285875"/>
                        </a:xfrm>
                        <a:prstGeom prst="rect">
                          <a:avLst/>
                        </a:prstGeom>
                        <a:noFill/>
                        <a:ln>
                          <a:noFill/>
                        </a:ln>
                        <a:effectLst/>
                      </wps:spPr>
                      <wps:txbx>
                        <w:txbxContent>
                          <w:p w14:paraId="31E72FDA" w14:textId="77777777" w:rsidR="00CB4347" w:rsidRDefault="00CB4347" w:rsidP="00CB4347">
                            <w:pPr>
                              <w:pStyle w:val="Heading2"/>
                              <w:ind w:left="0" w:right="-613"/>
                              <w:jc w:val="center"/>
                              <w:rPr>
                                <w:rFonts w:ascii="Arial" w:hAnsi="Arial" w:cs="Arial"/>
                                <w:b w:val="0"/>
                                <w:spacing w:val="2"/>
                                <w:sz w:val="48"/>
                                <w:szCs w:val="48"/>
                              </w:rPr>
                            </w:pPr>
                            <w:r w:rsidRPr="00150F50">
                              <w:rPr>
                                <w:rFonts w:ascii="Arial" w:hAnsi="Arial" w:cs="Arial"/>
                                <w:b w:val="0"/>
                                <w:spacing w:val="2"/>
                                <w:sz w:val="48"/>
                                <w:szCs w:val="48"/>
                              </w:rPr>
                              <w:t xml:space="preserve">Careers Education, Information Advice </w:t>
                            </w:r>
                          </w:p>
                          <w:p w14:paraId="0D238F1F" w14:textId="77777777" w:rsidR="00CB4347" w:rsidRPr="00150F50" w:rsidRDefault="00CB4347" w:rsidP="00CB4347">
                            <w:pPr>
                              <w:pStyle w:val="Heading2"/>
                              <w:ind w:left="0" w:right="-613"/>
                              <w:jc w:val="center"/>
                              <w:rPr>
                                <w:rFonts w:ascii="Arial" w:hAnsi="Arial" w:cs="Arial"/>
                                <w:b w:val="0"/>
                                <w:spacing w:val="2"/>
                                <w:sz w:val="48"/>
                                <w:szCs w:val="48"/>
                              </w:rPr>
                            </w:pPr>
                            <w:r w:rsidRPr="00150F50">
                              <w:rPr>
                                <w:rFonts w:ascii="Arial" w:hAnsi="Arial" w:cs="Arial"/>
                                <w:b w:val="0"/>
                                <w:spacing w:val="2"/>
                                <w:sz w:val="48"/>
                                <w:szCs w:val="48"/>
                              </w:rPr>
                              <w:t xml:space="preserve">&amp; Guidance </w:t>
                            </w:r>
                          </w:p>
                          <w:p w14:paraId="28365255" w14:textId="77777777" w:rsidR="00CB4347" w:rsidRPr="00150F50" w:rsidRDefault="00CB4347" w:rsidP="00CB4347">
                            <w:pPr>
                              <w:pStyle w:val="Heading2"/>
                              <w:ind w:left="0" w:right="-613"/>
                              <w:jc w:val="center"/>
                              <w:rPr>
                                <w:rFonts w:ascii="Arial" w:hAnsi="Arial" w:cs="Arial"/>
                                <w:b w:val="0"/>
                                <w:spacing w:val="2"/>
                                <w:sz w:val="48"/>
                                <w:szCs w:val="48"/>
                              </w:rPr>
                            </w:pPr>
                            <w:r w:rsidRPr="00150F50">
                              <w:rPr>
                                <w:rFonts w:ascii="Arial" w:hAnsi="Arial" w:cs="Arial"/>
                                <w:b w:val="0"/>
                                <w:spacing w:val="2"/>
                                <w:sz w:val="48"/>
                                <w:szCs w:val="48"/>
                              </w:rPr>
                              <w:t>Policy (CEIAG)</w:t>
                            </w:r>
                          </w:p>
                          <w:p w14:paraId="628F42AD" w14:textId="0D347E8A" w:rsidR="00CB4347" w:rsidRPr="00CB4347" w:rsidRDefault="00CB4347" w:rsidP="00CB4347">
                            <w:pPr>
                              <w:jc w:val="center"/>
                              <w:rPr>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E5E14" id="_x0000_t202" coordsize="21600,21600" o:spt="202" path="m,l,21600r21600,l21600,xe">
                <v:stroke joinstyle="miter"/>
                <v:path gradientshapeok="t" o:connecttype="rect"/>
              </v:shapetype>
              <v:shape id="Text Box 3" o:spid="_x0000_s1026" type="#_x0000_t202" style="position:absolute;margin-left:5.25pt;margin-top:5.55pt;width:456pt;height:10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" filled="f" stroked="f">
                <v:textbox>
                  <w:txbxContent>
                    <w:p w14:paraId="31E72FDA" w14:textId="77777777" w:rsidR="00CB4347" w:rsidRDefault="00CB4347" w:rsidP="00CB4347">
                      <w:pPr>
                        <w:pStyle w:val="Heading2"/>
                        <w:ind w:left="0" w:right="-613"/>
                        <w:jc w:val="center"/>
                        <w:rPr>
                          <w:rFonts w:ascii="Arial" w:hAnsi="Arial" w:cs="Arial"/>
                          <w:b w:val="0"/>
                          <w:spacing w:val="2"/>
                          <w:sz w:val="48"/>
                          <w:szCs w:val="48"/>
                        </w:rPr>
                      </w:pPr>
                      <w:r w:rsidRPr="00150F50">
                        <w:rPr>
                          <w:rFonts w:ascii="Arial" w:hAnsi="Arial" w:cs="Arial"/>
                          <w:b w:val="0"/>
                          <w:spacing w:val="2"/>
                          <w:sz w:val="48"/>
                          <w:szCs w:val="48"/>
                        </w:rPr>
                        <w:t xml:space="preserve">Careers Education, Information Advice </w:t>
                      </w:r>
                    </w:p>
                    <w:p w14:paraId="0D238F1F" w14:textId="77777777" w:rsidR="00CB4347" w:rsidRPr="00150F50" w:rsidRDefault="00CB4347" w:rsidP="00CB4347">
                      <w:pPr>
                        <w:pStyle w:val="Heading2"/>
                        <w:ind w:left="0" w:right="-613"/>
                        <w:jc w:val="center"/>
                        <w:rPr>
                          <w:rFonts w:ascii="Arial" w:hAnsi="Arial" w:cs="Arial"/>
                          <w:b w:val="0"/>
                          <w:spacing w:val="2"/>
                          <w:sz w:val="48"/>
                          <w:szCs w:val="48"/>
                        </w:rPr>
                      </w:pPr>
                      <w:r w:rsidRPr="00150F50">
                        <w:rPr>
                          <w:rFonts w:ascii="Arial" w:hAnsi="Arial" w:cs="Arial"/>
                          <w:b w:val="0"/>
                          <w:spacing w:val="2"/>
                          <w:sz w:val="48"/>
                          <w:szCs w:val="48"/>
                        </w:rPr>
                        <w:t xml:space="preserve">&amp; Guidance </w:t>
                      </w:r>
                    </w:p>
                    <w:p w14:paraId="28365255" w14:textId="77777777" w:rsidR="00CB4347" w:rsidRPr="00150F50" w:rsidRDefault="00CB4347" w:rsidP="00CB4347">
                      <w:pPr>
                        <w:pStyle w:val="Heading2"/>
                        <w:ind w:left="0" w:right="-613"/>
                        <w:jc w:val="center"/>
                        <w:rPr>
                          <w:rFonts w:ascii="Arial" w:hAnsi="Arial" w:cs="Arial"/>
                          <w:b w:val="0"/>
                          <w:spacing w:val="2"/>
                          <w:sz w:val="48"/>
                          <w:szCs w:val="48"/>
                        </w:rPr>
                      </w:pPr>
                      <w:r w:rsidRPr="00150F50">
                        <w:rPr>
                          <w:rFonts w:ascii="Arial" w:hAnsi="Arial" w:cs="Arial"/>
                          <w:b w:val="0"/>
                          <w:spacing w:val="2"/>
                          <w:sz w:val="48"/>
                          <w:szCs w:val="48"/>
                        </w:rPr>
                        <w:t>Policy (CEIAG)</w:t>
                      </w:r>
                    </w:p>
                    <w:p w14:paraId="628F42AD" w14:textId="0D347E8A" w:rsidR="00CB4347" w:rsidRPr="00CB4347" w:rsidRDefault="00CB4347" w:rsidP="00CB4347">
                      <w:pPr>
                        <w:jc w:val="center"/>
                        <w:rPr>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w10:wrap anchorx="margin"/>
              </v:shape>
            </w:pict>
          </mc:Fallback>
        </mc:AlternateContent>
      </w:r>
    </w:p>
    <w:p w14:paraId="59F6B9A7" w14:textId="77777777" w:rsidR="00CB4347" w:rsidRPr="00CB4347" w:rsidRDefault="00CB4347" w:rsidP="00CB4347">
      <w:pPr>
        <w:rPr>
          <w:rFonts w:ascii="Calibri" w:eastAsia="Calibri" w:hAnsi="Calibri" w:cs="Arial"/>
          <w:kern w:val="2"/>
          <w14:ligatures w14:val="standardContextual"/>
        </w:rPr>
      </w:pPr>
    </w:p>
    <w:p w14:paraId="693D1F3F" w14:textId="77777777" w:rsidR="00CB4347" w:rsidRPr="00CB4347" w:rsidRDefault="00CB4347" w:rsidP="00CB4347">
      <w:pPr>
        <w:rPr>
          <w:rFonts w:ascii="Calibri" w:eastAsia="Calibri" w:hAnsi="Calibri" w:cs="Arial"/>
          <w:kern w:val="2"/>
          <w14:ligatures w14:val="standardContextual"/>
        </w:rPr>
      </w:pPr>
    </w:p>
    <w:p w14:paraId="68E49D15" w14:textId="77777777" w:rsidR="00CB4347" w:rsidRPr="00CB4347" w:rsidRDefault="00CB4347" w:rsidP="00CB4347">
      <w:pPr>
        <w:rPr>
          <w:rFonts w:ascii="Calibri" w:eastAsia="Calibri" w:hAnsi="Calibri" w:cs="Arial"/>
          <w:kern w:val="2"/>
          <w14:ligatures w14:val="standardContextual"/>
        </w:rPr>
      </w:pPr>
    </w:p>
    <w:p w14:paraId="256B2FBB" w14:textId="77777777" w:rsidR="00CB4347" w:rsidRPr="00CB4347" w:rsidRDefault="00CB4347" w:rsidP="00CB4347">
      <w:pPr>
        <w:jc w:val="center"/>
        <w:rPr>
          <w:rFonts w:ascii="Calibri" w:eastAsia="Calibri" w:hAnsi="Calibri" w:cs="Arial"/>
          <w:kern w:val="2"/>
          <w14:ligatures w14:val="standardContextual"/>
        </w:rPr>
      </w:pPr>
    </w:p>
    <w:p w14:paraId="1C12F180" w14:textId="77777777" w:rsidR="00CB4347" w:rsidRPr="00CB4347" w:rsidRDefault="00CB4347" w:rsidP="00CB4347">
      <w:pPr>
        <w:jc w:val="center"/>
        <w:rPr>
          <w:rFonts w:ascii="Calibri" w:eastAsia="Calibri" w:hAnsi="Calibri" w:cs="Arial"/>
          <w:kern w:val="2"/>
          <w14:ligatures w14:val="standardContextual"/>
        </w:rPr>
      </w:pPr>
    </w:p>
    <w:p w14:paraId="1DC789CD" w14:textId="77777777" w:rsidR="00CB4347" w:rsidRPr="00CB4347" w:rsidRDefault="00CB4347" w:rsidP="00CB4347">
      <w:pPr>
        <w:jc w:val="center"/>
        <w:rPr>
          <w:rFonts w:ascii="Calibri" w:eastAsia="Calibri" w:hAnsi="Calibri" w:cs="Arial"/>
          <w:kern w:val="2"/>
          <w14:ligatures w14:val="standardContextual"/>
        </w:rPr>
      </w:pPr>
    </w:p>
    <w:p w14:paraId="0AFE5032" w14:textId="77777777" w:rsidR="00CB4347" w:rsidRPr="00CB4347" w:rsidRDefault="00CB4347" w:rsidP="00CB4347">
      <w:pPr>
        <w:jc w:val="center"/>
        <w:rPr>
          <w:rFonts w:ascii="Calibri" w:eastAsia="Calibri" w:hAnsi="Calibri" w:cs="Arial"/>
          <w:kern w:val="2"/>
          <w:sz w:val="28"/>
          <w:szCs w:val="28"/>
          <w14:ligatures w14:val="standardContextual"/>
        </w:rPr>
      </w:pPr>
      <w:r w:rsidRPr="00CB4347">
        <w:rPr>
          <w:rFonts w:ascii="Calibri" w:eastAsia="Calibri" w:hAnsi="Calibri" w:cs="Arial"/>
          <w:kern w:val="2"/>
          <w:sz w:val="28"/>
          <w:szCs w:val="28"/>
          <w14:ligatures w14:val="standardContextual"/>
        </w:rPr>
        <w:t>“Our mission is not that you survive, but that you thrive with passion, compassion, humour and style”</w:t>
      </w:r>
    </w:p>
    <w:p w14:paraId="59575605" w14:textId="77777777" w:rsidR="00CB4347" w:rsidRPr="00CB4347" w:rsidRDefault="00CB4347" w:rsidP="00CB4347">
      <w:pPr>
        <w:jc w:val="center"/>
        <w:rPr>
          <w:rFonts w:ascii="Calibri" w:eastAsia="Calibri" w:hAnsi="Calibri" w:cs="Arial"/>
          <w:kern w:val="2"/>
          <w14:ligatures w14:val="standardContextual"/>
        </w:rPr>
      </w:pPr>
      <w:r w:rsidRPr="00CB4347">
        <w:rPr>
          <w:rFonts w:ascii="Calibri" w:eastAsia="Calibri" w:hAnsi="Calibri" w:cs="Arial"/>
          <w:kern w:val="2"/>
          <w14:ligatures w14:val="standardContextual"/>
        </w:rPr>
        <w:t>(Maya Angelou)</w:t>
      </w:r>
    </w:p>
    <w:p w14:paraId="068BDF14" w14:textId="77777777" w:rsidR="00CB4347" w:rsidRPr="00CB4347" w:rsidRDefault="00CB4347" w:rsidP="00CB4347">
      <w:pPr>
        <w:jc w:val="center"/>
        <w:rPr>
          <w:rFonts w:ascii="Calibri" w:eastAsia="Calibri" w:hAnsi="Calibri" w:cs="Arial"/>
          <w:kern w:val="2"/>
          <w14:ligatures w14:val="standardContextual"/>
        </w:rPr>
      </w:pPr>
    </w:p>
    <w:p w14:paraId="0B6ADAF6" w14:textId="472C577A" w:rsidR="00CB4347" w:rsidRPr="00CB4347" w:rsidRDefault="00CB4347" w:rsidP="00CB4347">
      <w:pPr>
        <w:jc w:val="center"/>
        <w:rPr>
          <w:rFonts w:ascii="Calibri" w:eastAsia="Calibri" w:hAnsi="Calibri" w:cs="Arial"/>
          <w:kern w:val="2"/>
          <w14:ligatures w14:val="standardContextual"/>
        </w:rPr>
      </w:pPr>
      <w:r w:rsidRPr="00CB4347">
        <w:rPr>
          <w:rFonts w:ascii="Arial" w:eastAsia="Calibri" w:hAnsi="Arial" w:cs="Arial"/>
          <w:noProof/>
          <w:color w:val="3765AC"/>
          <w:kern w:val="2"/>
          <w14:ligatures w14:val="standardContextual"/>
        </w:rPr>
        <w:drawing>
          <wp:anchor distT="0" distB="0" distL="114300" distR="114300" simplePos="0" relativeHeight="251657728" behindDoc="1" locked="0" layoutInCell="1" allowOverlap="1" wp14:anchorId="204C8B04" wp14:editId="337DE6C1">
            <wp:simplePos x="0" y="0"/>
            <wp:positionH relativeFrom="margin">
              <wp:align>left</wp:align>
            </wp:positionH>
            <wp:positionV relativeFrom="paragraph">
              <wp:posOffset>217805</wp:posOffset>
            </wp:positionV>
            <wp:extent cx="1466215" cy="542925"/>
            <wp:effectExtent l="0" t="0" r="635" b="9525"/>
            <wp:wrapTight wrapText="bothSides">
              <wp:wrapPolygon edited="0">
                <wp:start x="0" y="0"/>
                <wp:lineTo x="0" y="21221"/>
                <wp:lineTo x="21329" y="21221"/>
                <wp:lineTo x="21329" y="0"/>
                <wp:lineTo x="0" y="0"/>
              </wp:wrapPolygon>
            </wp:wrapTight>
            <wp:docPr id="611659447" name="Picture 611659447" descr="Thrive - Lets help every chil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347">
        <w:rPr>
          <w:rFonts w:ascii="Calibri" w:eastAsia="Calibri" w:hAnsi="Calibri" w:cs="Arial"/>
          <w:noProof/>
          <w:kern w:val="2"/>
          <w14:ligatures w14:val="standardContextual"/>
        </w:rPr>
        <w:drawing>
          <wp:anchor distT="0" distB="0" distL="114300" distR="114300" simplePos="0" relativeHeight="251658752" behindDoc="1" locked="0" layoutInCell="1" allowOverlap="1" wp14:anchorId="000A4CD7" wp14:editId="2632759A">
            <wp:simplePos x="0" y="0"/>
            <wp:positionH relativeFrom="margin">
              <wp:align>right</wp:align>
            </wp:positionH>
            <wp:positionV relativeFrom="paragraph">
              <wp:posOffset>136633</wp:posOffset>
            </wp:positionV>
            <wp:extent cx="2152650" cy="762466"/>
            <wp:effectExtent l="0" t="0" r="0" b="0"/>
            <wp:wrapTight wrapText="bothSides">
              <wp:wrapPolygon edited="0">
                <wp:start x="0" y="0"/>
                <wp:lineTo x="0" y="21060"/>
                <wp:lineTo x="21409" y="21060"/>
                <wp:lineTo x="21409" y="0"/>
                <wp:lineTo x="0" y="0"/>
              </wp:wrapPolygon>
            </wp:wrapTight>
            <wp:docPr id="1869921627" name="Picture 2"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merset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762466"/>
                    </a:xfrm>
                    <a:prstGeom prst="rect">
                      <a:avLst/>
                    </a:prstGeom>
                    <a:noFill/>
                    <a:ln>
                      <a:noFill/>
                    </a:ln>
                  </pic:spPr>
                </pic:pic>
              </a:graphicData>
            </a:graphic>
          </wp:anchor>
        </w:drawing>
      </w:r>
    </w:p>
    <w:p w14:paraId="1D5EB5F5" w14:textId="77777777" w:rsidR="00CB4347" w:rsidRPr="00CB4347" w:rsidRDefault="00CB4347" w:rsidP="00CB4347">
      <w:pPr>
        <w:jc w:val="center"/>
        <w:rPr>
          <w:rFonts w:ascii="Calibri" w:eastAsia="Calibri" w:hAnsi="Calibri" w:cs="Arial"/>
          <w:kern w:val="2"/>
          <w14:ligatures w14:val="standardContextual"/>
        </w:rPr>
      </w:pPr>
    </w:p>
    <w:p w14:paraId="752ED0EB" w14:textId="345C4995" w:rsidR="00CB4347" w:rsidRPr="00CB4347" w:rsidRDefault="00CB4347" w:rsidP="00CB4347">
      <w:pPr>
        <w:widowControl w:val="0"/>
        <w:spacing w:after="0" w:line="240" w:lineRule="auto"/>
        <w:ind w:right="-613"/>
        <w:jc w:val="both"/>
        <w:outlineLvl w:val="1"/>
        <w:rPr>
          <w:rFonts w:ascii="Arial" w:eastAsia="Franklin Gothic Book" w:hAnsi="Arial" w:cs="Arial"/>
          <w:b/>
          <w:bCs/>
          <w:spacing w:val="2"/>
          <w:sz w:val="24"/>
          <w:szCs w:val="24"/>
          <w:lang w:val="en-US"/>
        </w:rPr>
      </w:pPr>
    </w:p>
    <w:p w14:paraId="6167CF15" w14:textId="77777777" w:rsidR="00CB4347" w:rsidRPr="00CB4347" w:rsidRDefault="00CB4347" w:rsidP="00CB4347">
      <w:pPr>
        <w:spacing w:after="0" w:line="240" w:lineRule="auto"/>
        <w:rPr>
          <w:rFonts w:ascii="Arial" w:eastAsia="Calibri" w:hAnsi="Arial" w:cs="Arial"/>
          <w:b/>
          <w:bCs/>
          <w:kern w:val="2"/>
          <w:sz w:val="24"/>
          <w:szCs w:val="24"/>
          <w14:ligatures w14:val="standardContextual"/>
        </w:rPr>
      </w:pPr>
    </w:p>
    <w:tbl>
      <w:tblPr>
        <w:tblStyle w:val="TableGrid"/>
        <w:tblW w:w="0" w:type="auto"/>
        <w:tblLook w:val="04A0" w:firstRow="1" w:lastRow="0" w:firstColumn="1" w:lastColumn="0" w:noHBand="0" w:noVBand="1"/>
      </w:tblPr>
      <w:tblGrid>
        <w:gridCol w:w="3539"/>
        <w:gridCol w:w="5477"/>
      </w:tblGrid>
      <w:tr w:rsidR="00CB4347" w14:paraId="142FE11A" w14:textId="77777777" w:rsidTr="004863A4">
        <w:tc>
          <w:tcPr>
            <w:tcW w:w="3539" w:type="dxa"/>
          </w:tcPr>
          <w:p w14:paraId="796E65F6" w14:textId="77777777" w:rsidR="00CB4347" w:rsidRDefault="00CB4347" w:rsidP="004863A4">
            <w:pPr>
              <w:pStyle w:val="Heading2"/>
              <w:ind w:left="0" w:right="-613"/>
              <w:jc w:val="both"/>
              <w:rPr>
                <w:rFonts w:ascii="Arial" w:hAnsi="Arial" w:cs="Arial"/>
                <w:spacing w:val="2"/>
                <w:sz w:val="24"/>
                <w:szCs w:val="24"/>
              </w:rPr>
            </w:pPr>
            <w:r>
              <w:rPr>
                <w:rFonts w:ascii="Arial" w:hAnsi="Arial" w:cs="Arial"/>
                <w:spacing w:val="2"/>
                <w:sz w:val="24"/>
                <w:szCs w:val="24"/>
              </w:rPr>
              <w:t>Date Reviewed:</w:t>
            </w:r>
          </w:p>
        </w:tc>
        <w:tc>
          <w:tcPr>
            <w:tcW w:w="5477" w:type="dxa"/>
          </w:tcPr>
          <w:p w14:paraId="642128CA" w14:textId="77777777" w:rsidR="00CB4347" w:rsidRDefault="00CB4347" w:rsidP="004863A4">
            <w:pPr>
              <w:pStyle w:val="Heading2"/>
              <w:ind w:left="0" w:right="-613"/>
              <w:jc w:val="both"/>
              <w:rPr>
                <w:rFonts w:ascii="Arial" w:hAnsi="Arial" w:cs="Arial"/>
                <w:spacing w:val="2"/>
                <w:sz w:val="24"/>
                <w:szCs w:val="24"/>
              </w:rPr>
            </w:pPr>
            <w:r>
              <w:rPr>
                <w:rFonts w:ascii="Arial" w:hAnsi="Arial" w:cs="Arial"/>
                <w:spacing w:val="2"/>
                <w:sz w:val="24"/>
                <w:szCs w:val="24"/>
              </w:rPr>
              <w:t>September 2024</w:t>
            </w:r>
          </w:p>
          <w:p w14:paraId="1B4A807C" w14:textId="77777777" w:rsidR="00CB4347" w:rsidRDefault="00CB4347" w:rsidP="004863A4">
            <w:pPr>
              <w:pStyle w:val="Heading2"/>
              <w:ind w:left="0" w:right="-613"/>
              <w:jc w:val="both"/>
              <w:rPr>
                <w:rFonts w:ascii="Arial" w:hAnsi="Arial" w:cs="Arial"/>
                <w:spacing w:val="2"/>
                <w:sz w:val="24"/>
                <w:szCs w:val="24"/>
              </w:rPr>
            </w:pPr>
          </w:p>
        </w:tc>
      </w:tr>
      <w:tr w:rsidR="00CB4347" w14:paraId="57FD98B9" w14:textId="77777777" w:rsidTr="004863A4">
        <w:tc>
          <w:tcPr>
            <w:tcW w:w="3539" w:type="dxa"/>
          </w:tcPr>
          <w:p w14:paraId="0BDB63F0" w14:textId="77777777" w:rsidR="00CB4347" w:rsidRDefault="00CB4347" w:rsidP="004863A4">
            <w:pPr>
              <w:pStyle w:val="Heading2"/>
              <w:ind w:left="0" w:right="-613"/>
              <w:jc w:val="both"/>
              <w:rPr>
                <w:rFonts w:ascii="Arial" w:hAnsi="Arial" w:cs="Arial"/>
                <w:spacing w:val="2"/>
                <w:sz w:val="24"/>
                <w:szCs w:val="24"/>
              </w:rPr>
            </w:pPr>
            <w:r>
              <w:rPr>
                <w:rFonts w:ascii="Arial" w:hAnsi="Arial" w:cs="Arial"/>
                <w:spacing w:val="2"/>
                <w:sz w:val="24"/>
                <w:szCs w:val="24"/>
              </w:rPr>
              <w:t>Review Frequency:</w:t>
            </w:r>
          </w:p>
        </w:tc>
        <w:tc>
          <w:tcPr>
            <w:tcW w:w="5477" w:type="dxa"/>
          </w:tcPr>
          <w:p w14:paraId="512C2467" w14:textId="77777777" w:rsidR="00CB4347" w:rsidRDefault="00CB4347" w:rsidP="004863A4">
            <w:pPr>
              <w:pStyle w:val="Heading2"/>
              <w:ind w:left="0" w:right="-613"/>
              <w:jc w:val="both"/>
              <w:rPr>
                <w:rFonts w:ascii="Arial" w:hAnsi="Arial" w:cs="Arial"/>
                <w:spacing w:val="2"/>
                <w:sz w:val="24"/>
                <w:szCs w:val="24"/>
              </w:rPr>
            </w:pPr>
            <w:r>
              <w:rPr>
                <w:rFonts w:ascii="Arial" w:hAnsi="Arial" w:cs="Arial"/>
                <w:spacing w:val="2"/>
                <w:sz w:val="24"/>
                <w:szCs w:val="24"/>
              </w:rPr>
              <w:t>Annually</w:t>
            </w:r>
          </w:p>
          <w:p w14:paraId="7A959838" w14:textId="77777777" w:rsidR="00CB4347" w:rsidRDefault="00CB4347" w:rsidP="004863A4">
            <w:pPr>
              <w:pStyle w:val="Heading2"/>
              <w:ind w:left="0" w:right="-613"/>
              <w:jc w:val="both"/>
              <w:rPr>
                <w:rFonts w:ascii="Arial" w:hAnsi="Arial" w:cs="Arial"/>
                <w:spacing w:val="2"/>
                <w:sz w:val="24"/>
                <w:szCs w:val="24"/>
              </w:rPr>
            </w:pPr>
          </w:p>
        </w:tc>
      </w:tr>
      <w:tr w:rsidR="00CB4347" w14:paraId="1F9EAFFF" w14:textId="77777777" w:rsidTr="004863A4">
        <w:tc>
          <w:tcPr>
            <w:tcW w:w="3539" w:type="dxa"/>
          </w:tcPr>
          <w:p w14:paraId="36D8DF21" w14:textId="77777777" w:rsidR="00CB4347" w:rsidRDefault="00CB4347" w:rsidP="004863A4">
            <w:pPr>
              <w:pStyle w:val="Heading2"/>
              <w:ind w:left="0" w:right="-613"/>
              <w:jc w:val="both"/>
              <w:rPr>
                <w:rFonts w:ascii="Arial" w:hAnsi="Arial" w:cs="Arial"/>
                <w:spacing w:val="2"/>
                <w:sz w:val="24"/>
                <w:szCs w:val="24"/>
              </w:rPr>
            </w:pPr>
            <w:r>
              <w:rPr>
                <w:rFonts w:ascii="Arial" w:hAnsi="Arial" w:cs="Arial"/>
                <w:spacing w:val="2"/>
                <w:sz w:val="24"/>
                <w:szCs w:val="24"/>
              </w:rPr>
              <w:t>Date of next review:</w:t>
            </w:r>
          </w:p>
        </w:tc>
        <w:tc>
          <w:tcPr>
            <w:tcW w:w="5477" w:type="dxa"/>
          </w:tcPr>
          <w:p w14:paraId="58693C60" w14:textId="77777777" w:rsidR="00CB4347" w:rsidRDefault="00CB4347" w:rsidP="004863A4">
            <w:pPr>
              <w:pStyle w:val="Heading2"/>
              <w:ind w:left="0" w:right="-613"/>
              <w:jc w:val="both"/>
              <w:rPr>
                <w:rFonts w:ascii="Arial" w:hAnsi="Arial" w:cs="Arial"/>
                <w:spacing w:val="2"/>
                <w:sz w:val="24"/>
                <w:szCs w:val="24"/>
              </w:rPr>
            </w:pPr>
            <w:r>
              <w:rPr>
                <w:rFonts w:ascii="Arial" w:hAnsi="Arial" w:cs="Arial"/>
                <w:spacing w:val="2"/>
                <w:sz w:val="24"/>
                <w:szCs w:val="24"/>
              </w:rPr>
              <w:t>September 2025</w:t>
            </w:r>
          </w:p>
          <w:p w14:paraId="38F4BA5F" w14:textId="77777777" w:rsidR="00CB4347" w:rsidRDefault="00CB4347" w:rsidP="004863A4">
            <w:pPr>
              <w:pStyle w:val="Heading2"/>
              <w:ind w:left="0" w:right="-613"/>
              <w:jc w:val="both"/>
              <w:rPr>
                <w:rFonts w:ascii="Arial" w:hAnsi="Arial" w:cs="Arial"/>
                <w:spacing w:val="2"/>
                <w:sz w:val="24"/>
                <w:szCs w:val="24"/>
              </w:rPr>
            </w:pPr>
          </w:p>
        </w:tc>
      </w:tr>
      <w:tr w:rsidR="00CB4347" w14:paraId="12EDC5D1" w14:textId="77777777" w:rsidTr="004863A4">
        <w:tc>
          <w:tcPr>
            <w:tcW w:w="3539" w:type="dxa"/>
          </w:tcPr>
          <w:p w14:paraId="25D2892E" w14:textId="77777777" w:rsidR="00CB4347" w:rsidRDefault="00CB4347" w:rsidP="004863A4">
            <w:pPr>
              <w:pStyle w:val="Heading2"/>
              <w:ind w:left="0" w:right="-613"/>
              <w:jc w:val="both"/>
              <w:rPr>
                <w:rFonts w:ascii="Arial" w:hAnsi="Arial" w:cs="Arial"/>
                <w:spacing w:val="2"/>
                <w:sz w:val="24"/>
                <w:szCs w:val="24"/>
              </w:rPr>
            </w:pPr>
            <w:r>
              <w:rPr>
                <w:rFonts w:ascii="Arial" w:hAnsi="Arial" w:cs="Arial"/>
                <w:spacing w:val="2"/>
                <w:sz w:val="24"/>
                <w:szCs w:val="24"/>
              </w:rPr>
              <w:t>Governor Signature:</w:t>
            </w:r>
          </w:p>
        </w:tc>
        <w:tc>
          <w:tcPr>
            <w:tcW w:w="5477" w:type="dxa"/>
          </w:tcPr>
          <w:p w14:paraId="18E55E63" w14:textId="77777777" w:rsidR="00CB4347" w:rsidRDefault="00CB4347" w:rsidP="004863A4">
            <w:pPr>
              <w:pStyle w:val="Heading2"/>
              <w:ind w:left="0" w:right="-613"/>
              <w:jc w:val="both"/>
              <w:rPr>
                <w:rFonts w:ascii="Arial" w:hAnsi="Arial" w:cs="Arial"/>
                <w:spacing w:val="2"/>
                <w:sz w:val="24"/>
                <w:szCs w:val="24"/>
              </w:rPr>
            </w:pPr>
          </w:p>
          <w:p w14:paraId="32F9A8C7" w14:textId="77777777" w:rsidR="00287A1E" w:rsidRDefault="00287A1E" w:rsidP="004863A4">
            <w:pPr>
              <w:pStyle w:val="Heading2"/>
              <w:ind w:left="0" w:right="-613"/>
              <w:jc w:val="both"/>
              <w:rPr>
                <w:rFonts w:ascii="Arial" w:hAnsi="Arial" w:cs="Arial"/>
                <w:spacing w:val="2"/>
                <w:sz w:val="24"/>
                <w:szCs w:val="24"/>
              </w:rPr>
            </w:pPr>
          </w:p>
          <w:p w14:paraId="3262CA0B" w14:textId="77777777" w:rsidR="00CB4347" w:rsidRDefault="00CB4347" w:rsidP="004863A4">
            <w:pPr>
              <w:pStyle w:val="Heading2"/>
              <w:ind w:left="0" w:right="-613"/>
              <w:jc w:val="both"/>
              <w:rPr>
                <w:rFonts w:ascii="Arial" w:hAnsi="Arial" w:cs="Arial"/>
                <w:spacing w:val="2"/>
                <w:sz w:val="24"/>
                <w:szCs w:val="24"/>
              </w:rPr>
            </w:pPr>
          </w:p>
        </w:tc>
      </w:tr>
    </w:tbl>
    <w:p w14:paraId="21515817" w14:textId="77777777" w:rsidR="00CB4347" w:rsidRPr="00CB4347" w:rsidRDefault="00CB4347" w:rsidP="00CB4347">
      <w:pPr>
        <w:spacing w:after="0" w:line="240" w:lineRule="auto"/>
        <w:rPr>
          <w:rFonts w:ascii="Arial" w:eastAsia="Calibri" w:hAnsi="Arial" w:cs="Arial"/>
          <w:b/>
          <w:bCs/>
          <w:kern w:val="2"/>
          <w:sz w:val="24"/>
          <w:szCs w:val="24"/>
          <w14:ligatures w14:val="standardContextual"/>
        </w:rPr>
      </w:pPr>
      <w:r w:rsidRPr="00CB4347">
        <w:rPr>
          <w:rFonts w:ascii="Calibri" w:eastAsia="Calibri" w:hAnsi="Calibri" w:cs="Arial"/>
          <w:noProof/>
          <w:kern w:val="2"/>
        </w:rPr>
        <w:lastRenderedPageBreak/>
        <w:drawing>
          <wp:anchor distT="0" distB="0" distL="114300" distR="114300" simplePos="0" relativeHeight="251659776" behindDoc="1" locked="0" layoutInCell="1" allowOverlap="1" wp14:anchorId="78D64FD6" wp14:editId="50C1C9BD">
            <wp:simplePos x="0" y="0"/>
            <wp:positionH relativeFrom="margin">
              <wp:align>center</wp:align>
            </wp:positionH>
            <wp:positionV relativeFrom="paragraph">
              <wp:posOffset>1725930</wp:posOffset>
            </wp:positionV>
            <wp:extent cx="6137910" cy="3452495"/>
            <wp:effectExtent l="0" t="0" r="0" b="0"/>
            <wp:wrapTight wrapText="bothSides">
              <wp:wrapPolygon edited="0">
                <wp:start x="0" y="0"/>
                <wp:lineTo x="0" y="21453"/>
                <wp:lineTo x="21520" y="21453"/>
                <wp:lineTo x="21520" y="0"/>
                <wp:lineTo x="0" y="0"/>
              </wp:wrapPolygon>
            </wp:wrapTight>
            <wp:docPr id="253745284" name="Picture 2"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186" name="Picture 2" descr="A colorful rainbow with people in the middle&#10;&#10;Description automatically generated with medium confidenc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347">
        <w:rPr>
          <w:rFonts w:ascii="Arial" w:eastAsia="Calibri" w:hAnsi="Arial" w:cs="Arial"/>
          <w:b/>
          <w:bCs/>
          <w:kern w:val="2"/>
          <w:sz w:val="24"/>
          <w:szCs w:val="24"/>
          <w14:ligatures w14:val="standardContextual"/>
        </w:rPr>
        <w:br w:type="page"/>
      </w:r>
    </w:p>
    <w:p w14:paraId="5E315FD1" w14:textId="77777777" w:rsidR="00150F50" w:rsidRDefault="00150F50" w:rsidP="00150F50">
      <w:pPr>
        <w:pStyle w:val="Heading2"/>
        <w:ind w:left="0" w:right="-613"/>
        <w:jc w:val="both"/>
        <w:rPr>
          <w:rFonts w:ascii="Arial" w:hAnsi="Arial" w:cs="Arial"/>
          <w:spacing w:val="2"/>
          <w:sz w:val="24"/>
          <w:szCs w:val="24"/>
        </w:rPr>
      </w:pPr>
    </w:p>
    <w:p w14:paraId="34BB688B" w14:textId="77777777" w:rsidR="00516B02" w:rsidRPr="00892239" w:rsidRDefault="00516B02" w:rsidP="00516B02">
      <w:pPr>
        <w:rPr>
          <w:sz w:val="36"/>
          <w:szCs w:val="36"/>
        </w:rPr>
      </w:pPr>
      <w:r w:rsidRPr="00892239">
        <w:rPr>
          <w:sz w:val="36"/>
          <w:szCs w:val="36"/>
        </w:rPr>
        <w:t xml:space="preserve">Careers Education, Information, Advice and </w:t>
      </w:r>
      <w:r w:rsidR="00D434CE" w:rsidRPr="00892239">
        <w:rPr>
          <w:sz w:val="36"/>
          <w:szCs w:val="36"/>
        </w:rPr>
        <w:t>Guidance</w:t>
      </w:r>
      <w:r w:rsidR="00D434CE">
        <w:rPr>
          <w:sz w:val="36"/>
          <w:szCs w:val="36"/>
        </w:rPr>
        <w:t xml:space="preserve"> (</w:t>
      </w:r>
      <w:r w:rsidR="00C31AE9">
        <w:rPr>
          <w:sz w:val="36"/>
          <w:szCs w:val="36"/>
        </w:rPr>
        <w:t>CEIAG)</w:t>
      </w:r>
      <w:r w:rsidR="00567E25">
        <w:rPr>
          <w:sz w:val="36"/>
          <w:szCs w:val="36"/>
        </w:rPr>
        <w:t xml:space="preserve"> </w:t>
      </w:r>
      <w:r w:rsidRPr="00892239">
        <w:rPr>
          <w:sz w:val="36"/>
          <w:szCs w:val="36"/>
        </w:rPr>
        <w:t>Employability Learning Policy</w:t>
      </w:r>
      <w:r w:rsidR="00C31AE9">
        <w:rPr>
          <w:sz w:val="36"/>
          <w:szCs w:val="36"/>
        </w:rPr>
        <w:t>.</w:t>
      </w:r>
      <w:r w:rsidRPr="00892239">
        <w:rPr>
          <w:sz w:val="36"/>
          <w:szCs w:val="36"/>
        </w:rPr>
        <w:t xml:space="preserve"> </w:t>
      </w:r>
    </w:p>
    <w:p w14:paraId="14A66840" w14:textId="77777777" w:rsidR="00D434CE" w:rsidRPr="00D434CE" w:rsidRDefault="00516B02" w:rsidP="00516B02">
      <w:pPr>
        <w:rPr>
          <w:b/>
          <w:sz w:val="28"/>
          <w:szCs w:val="28"/>
        </w:rPr>
      </w:pPr>
      <w:r w:rsidRPr="00D434CE">
        <w:rPr>
          <w:b/>
          <w:sz w:val="28"/>
          <w:szCs w:val="28"/>
        </w:rPr>
        <w:t xml:space="preserve"> </w:t>
      </w:r>
      <w:r w:rsidR="00D434CE" w:rsidRPr="00D434CE">
        <w:rPr>
          <w:b/>
          <w:sz w:val="28"/>
          <w:szCs w:val="28"/>
        </w:rPr>
        <w:t>Overview</w:t>
      </w:r>
    </w:p>
    <w:p w14:paraId="4EFA2B3A" w14:textId="77777777" w:rsidR="00516B02" w:rsidRPr="00D434CE" w:rsidRDefault="00516B02" w:rsidP="00D434CE">
      <w:pPr>
        <w:spacing w:line="276" w:lineRule="auto"/>
      </w:pPr>
      <w:r w:rsidRPr="00C31AE9">
        <w:rPr>
          <w:sz w:val="24"/>
          <w:szCs w:val="24"/>
        </w:rPr>
        <w:t>Through a planned programme of activities, Careers Education, Information, Advice and Guidance (CEIAG</w:t>
      </w:r>
      <w:r w:rsidR="001007EC" w:rsidRPr="00C31AE9">
        <w:rPr>
          <w:sz w:val="24"/>
          <w:szCs w:val="24"/>
        </w:rPr>
        <w:t>) and Employability skills, South Somerset Partnership School</w:t>
      </w:r>
      <w:r w:rsidRPr="00C31AE9">
        <w:rPr>
          <w:sz w:val="24"/>
          <w:szCs w:val="24"/>
        </w:rPr>
        <w:t xml:space="preserve"> seeks to help all students take their place as suitably qualified and responsible adults within society. The focus is upon career and option choice, raising the aspirations and achievement of individual students and equipping them with skills, attitudes, knowledge and understanding as a foundation for managing their lifelong career and learning.   </w:t>
      </w:r>
    </w:p>
    <w:p w14:paraId="6E5930F3" w14:textId="77777777" w:rsidR="001007EC" w:rsidRPr="00C31AE9" w:rsidRDefault="001007EC" w:rsidP="00D434CE">
      <w:pPr>
        <w:spacing w:line="276" w:lineRule="auto"/>
        <w:rPr>
          <w:sz w:val="24"/>
          <w:szCs w:val="24"/>
        </w:rPr>
      </w:pPr>
      <w:r w:rsidRPr="00C31AE9">
        <w:rPr>
          <w:sz w:val="24"/>
          <w:szCs w:val="24"/>
        </w:rPr>
        <w:t xml:space="preserve">South Somerset Partnership School will work in partnership with external agencies to ensure all students access education, employment or training at the relevant transition points. </w:t>
      </w:r>
      <w:r w:rsidR="00B02EF5">
        <w:rPr>
          <w:sz w:val="24"/>
          <w:szCs w:val="24"/>
        </w:rPr>
        <w:t xml:space="preserve"> </w:t>
      </w:r>
      <w:r w:rsidRPr="00C31AE9">
        <w:rPr>
          <w:sz w:val="24"/>
          <w:szCs w:val="24"/>
        </w:rPr>
        <w:t xml:space="preserve">As a part of this </w:t>
      </w:r>
      <w:r w:rsidR="00A1072F" w:rsidRPr="00C31AE9">
        <w:rPr>
          <w:sz w:val="24"/>
          <w:szCs w:val="24"/>
        </w:rPr>
        <w:t>process, SSPS</w:t>
      </w:r>
      <w:r w:rsidRPr="00C31AE9">
        <w:rPr>
          <w:sz w:val="24"/>
          <w:szCs w:val="24"/>
        </w:rPr>
        <w:t xml:space="preserve"> will provide.</w:t>
      </w:r>
    </w:p>
    <w:p w14:paraId="6EB7D528" w14:textId="77777777" w:rsidR="00516B02" w:rsidRDefault="001007EC" w:rsidP="00D434CE">
      <w:pPr>
        <w:pStyle w:val="ListParagraph"/>
        <w:numPr>
          <w:ilvl w:val="0"/>
          <w:numId w:val="15"/>
        </w:numPr>
        <w:spacing w:line="276" w:lineRule="auto"/>
        <w:rPr>
          <w:sz w:val="24"/>
          <w:szCs w:val="24"/>
        </w:rPr>
      </w:pPr>
      <w:r w:rsidRPr="00C31AE9">
        <w:rPr>
          <w:sz w:val="24"/>
          <w:szCs w:val="24"/>
        </w:rPr>
        <w:t>A</w:t>
      </w:r>
      <w:r w:rsidR="00516B02" w:rsidRPr="00C31AE9">
        <w:rPr>
          <w:sz w:val="24"/>
          <w:szCs w:val="24"/>
        </w:rPr>
        <w:t xml:space="preserve"> programme of activities to which all students from Years 7 – 11 are </w:t>
      </w:r>
      <w:r w:rsidRPr="00C31AE9">
        <w:rPr>
          <w:sz w:val="24"/>
          <w:szCs w:val="24"/>
        </w:rPr>
        <w:t>entitled,</w:t>
      </w:r>
      <w:r w:rsidR="00516B02" w:rsidRPr="00C31AE9">
        <w:rPr>
          <w:sz w:val="24"/>
          <w:szCs w:val="24"/>
        </w:rPr>
        <w:t xml:space="preserve"> which will help them to plan and manage their careers </w:t>
      </w:r>
    </w:p>
    <w:p w14:paraId="1D795B8A" w14:textId="77777777" w:rsidR="00F23B2E" w:rsidRPr="00C31AE9" w:rsidRDefault="00F23B2E" w:rsidP="00D434CE">
      <w:pPr>
        <w:pStyle w:val="ListParagraph"/>
        <w:numPr>
          <w:ilvl w:val="0"/>
          <w:numId w:val="15"/>
        </w:numPr>
        <w:spacing w:line="276" w:lineRule="auto"/>
        <w:rPr>
          <w:sz w:val="24"/>
          <w:szCs w:val="24"/>
        </w:rPr>
      </w:pPr>
      <w:r>
        <w:rPr>
          <w:sz w:val="24"/>
          <w:szCs w:val="24"/>
        </w:rPr>
        <w:t>A plan for each Key Stage</w:t>
      </w:r>
    </w:p>
    <w:p w14:paraId="53B98849" w14:textId="77777777" w:rsidR="00516B02" w:rsidRDefault="00516B02" w:rsidP="00D434CE">
      <w:pPr>
        <w:pStyle w:val="ListParagraph"/>
        <w:numPr>
          <w:ilvl w:val="0"/>
          <w:numId w:val="15"/>
        </w:numPr>
        <w:spacing w:line="276" w:lineRule="auto"/>
        <w:rPr>
          <w:sz w:val="24"/>
          <w:szCs w:val="24"/>
        </w:rPr>
      </w:pPr>
      <w:r w:rsidRPr="00C31AE9">
        <w:rPr>
          <w:sz w:val="24"/>
          <w:szCs w:val="24"/>
        </w:rPr>
        <w:t>IAG which is impartial</w:t>
      </w:r>
      <w:r w:rsidR="00D434CE">
        <w:rPr>
          <w:sz w:val="24"/>
          <w:szCs w:val="24"/>
        </w:rPr>
        <w:t>, unbiased and is based on pupil</w:t>
      </w:r>
      <w:r w:rsidRPr="00C31AE9">
        <w:rPr>
          <w:sz w:val="24"/>
          <w:szCs w:val="24"/>
        </w:rPr>
        <w:t xml:space="preserve"> needs</w:t>
      </w:r>
      <w:r w:rsidR="00D434CE">
        <w:rPr>
          <w:sz w:val="24"/>
          <w:szCs w:val="24"/>
        </w:rPr>
        <w:t>.</w:t>
      </w:r>
      <w:r w:rsidRPr="00C31AE9">
        <w:rPr>
          <w:sz w:val="24"/>
          <w:szCs w:val="24"/>
        </w:rPr>
        <w:t xml:space="preserve"> </w:t>
      </w:r>
    </w:p>
    <w:p w14:paraId="0FAE397B" w14:textId="77777777" w:rsidR="00314433" w:rsidRPr="00C31AE9" w:rsidRDefault="00314433" w:rsidP="00D434CE">
      <w:pPr>
        <w:pStyle w:val="ListParagraph"/>
        <w:numPr>
          <w:ilvl w:val="0"/>
          <w:numId w:val="15"/>
        </w:numPr>
        <w:spacing w:line="276" w:lineRule="auto"/>
        <w:rPr>
          <w:sz w:val="24"/>
          <w:szCs w:val="24"/>
        </w:rPr>
      </w:pPr>
      <w:r>
        <w:rPr>
          <w:sz w:val="24"/>
          <w:szCs w:val="24"/>
        </w:rPr>
        <w:t>All Year11 pupils will be offered one to one guidance with an impartial IAG careers officer</w:t>
      </w:r>
    </w:p>
    <w:p w14:paraId="29DFD8CF" w14:textId="77777777" w:rsidR="001007EC" w:rsidRPr="00A1072F" w:rsidRDefault="001007EC" w:rsidP="00D434CE">
      <w:pPr>
        <w:pStyle w:val="ListParagraph"/>
        <w:numPr>
          <w:ilvl w:val="0"/>
          <w:numId w:val="15"/>
        </w:numPr>
        <w:spacing w:line="276" w:lineRule="auto"/>
        <w:rPr>
          <w:sz w:val="24"/>
          <w:szCs w:val="24"/>
        </w:rPr>
      </w:pPr>
      <w:r w:rsidRPr="00C31AE9">
        <w:rPr>
          <w:sz w:val="24"/>
          <w:szCs w:val="24"/>
        </w:rPr>
        <w:t xml:space="preserve">A </w:t>
      </w:r>
      <w:r w:rsidR="00516B02" w:rsidRPr="00C31AE9">
        <w:rPr>
          <w:sz w:val="24"/>
          <w:szCs w:val="24"/>
        </w:rPr>
        <w:t xml:space="preserve">CEIAG and Employability programme </w:t>
      </w:r>
      <w:r w:rsidRPr="00C31AE9">
        <w:rPr>
          <w:sz w:val="24"/>
          <w:szCs w:val="24"/>
        </w:rPr>
        <w:t xml:space="preserve">that </w:t>
      </w:r>
      <w:r w:rsidR="00516B02" w:rsidRPr="00C31AE9">
        <w:rPr>
          <w:sz w:val="24"/>
          <w:szCs w:val="24"/>
        </w:rPr>
        <w:t xml:space="preserve">follows local, regional and national frameworks for good practice and other relevant </w:t>
      </w:r>
      <w:r w:rsidRPr="00C31AE9">
        <w:rPr>
          <w:sz w:val="24"/>
          <w:szCs w:val="24"/>
        </w:rPr>
        <w:t xml:space="preserve">and statutory </w:t>
      </w:r>
      <w:r w:rsidR="00516B02" w:rsidRPr="00C31AE9">
        <w:rPr>
          <w:sz w:val="24"/>
          <w:szCs w:val="24"/>
        </w:rPr>
        <w:t>guidance, as well as gui</w:t>
      </w:r>
      <w:r w:rsidRPr="00C31AE9">
        <w:rPr>
          <w:sz w:val="24"/>
          <w:szCs w:val="24"/>
        </w:rPr>
        <w:t xml:space="preserve">delines from Ofsted </w:t>
      </w:r>
      <w:r w:rsidR="00516B02" w:rsidRPr="00C31AE9">
        <w:rPr>
          <w:sz w:val="24"/>
          <w:szCs w:val="24"/>
        </w:rPr>
        <w:t xml:space="preserve">and the Gatsby benchmarks for good career guidance. </w:t>
      </w:r>
    </w:p>
    <w:p w14:paraId="0B8D4EBA" w14:textId="77777777" w:rsidR="00516B02" w:rsidRDefault="00516B02" w:rsidP="00D434CE">
      <w:pPr>
        <w:spacing w:line="276" w:lineRule="auto"/>
        <w:rPr>
          <w:sz w:val="24"/>
          <w:szCs w:val="24"/>
        </w:rPr>
      </w:pPr>
      <w:r w:rsidRPr="00C31AE9">
        <w:rPr>
          <w:sz w:val="24"/>
          <w:szCs w:val="24"/>
        </w:rPr>
        <w:t xml:space="preserve">Students are entitled to </w:t>
      </w:r>
      <w:r w:rsidR="001007EC" w:rsidRPr="00C31AE9">
        <w:rPr>
          <w:sz w:val="24"/>
          <w:szCs w:val="24"/>
        </w:rPr>
        <w:t>CEIAG that</w:t>
      </w:r>
      <w:r w:rsidRPr="00C31AE9">
        <w:rPr>
          <w:sz w:val="24"/>
          <w:szCs w:val="24"/>
        </w:rPr>
        <w:t xml:space="preserve"> meets professional standards of practice and is both p</w:t>
      </w:r>
      <w:r w:rsidR="001007EC" w:rsidRPr="00C31AE9">
        <w:rPr>
          <w:sz w:val="24"/>
          <w:szCs w:val="24"/>
        </w:rPr>
        <w:t>ersonalised and impartial. It will</w:t>
      </w:r>
      <w:r w:rsidR="00150F50">
        <w:rPr>
          <w:sz w:val="24"/>
          <w:szCs w:val="24"/>
        </w:rPr>
        <w:t xml:space="preserve"> be</w:t>
      </w:r>
      <w:r w:rsidRPr="00C31AE9">
        <w:rPr>
          <w:sz w:val="24"/>
          <w:szCs w:val="24"/>
        </w:rPr>
        <w:t xml:space="preserve"> integrated into students’ experience of the whole curriculum and</w:t>
      </w:r>
      <w:r w:rsidR="001007EC" w:rsidRPr="00C31AE9">
        <w:rPr>
          <w:sz w:val="24"/>
          <w:szCs w:val="24"/>
        </w:rPr>
        <w:t xml:space="preserve"> be based</w:t>
      </w:r>
      <w:r w:rsidRPr="00C31AE9">
        <w:rPr>
          <w:sz w:val="24"/>
          <w:szCs w:val="24"/>
        </w:rPr>
        <w:t xml:space="preserve"> on a partnership with students and their parents or carers. The programme </w:t>
      </w:r>
      <w:proofErr w:type="gramStart"/>
      <w:r w:rsidRPr="00C31AE9">
        <w:rPr>
          <w:sz w:val="24"/>
          <w:szCs w:val="24"/>
        </w:rPr>
        <w:t>is</w:t>
      </w:r>
      <w:r w:rsidR="001007EC" w:rsidRPr="00C31AE9">
        <w:rPr>
          <w:sz w:val="24"/>
          <w:szCs w:val="24"/>
        </w:rPr>
        <w:t xml:space="preserve"> will be</w:t>
      </w:r>
      <w:proofErr w:type="gramEnd"/>
      <w:r w:rsidR="001007EC" w:rsidRPr="00C31AE9">
        <w:rPr>
          <w:sz w:val="24"/>
          <w:szCs w:val="24"/>
        </w:rPr>
        <w:t xml:space="preserve"> structured</w:t>
      </w:r>
      <w:r w:rsidRPr="00C31AE9">
        <w:rPr>
          <w:sz w:val="24"/>
          <w:szCs w:val="24"/>
        </w:rPr>
        <w:t xml:space="preserve"> to deliver explicit learning outcomes, raise asp</w:t>
      </w:r>
      <w:r w:rsidR="001007EC" w:rsidRPr="00C31AE9">
        <w:rPr>
          <w:sz w:val="24"/>
          <w:szCs w:val="24"/>
        </w:rPr>
        <w:t>irations whilst challenging stereotyping and promoting</w:t>
      </w:r>
      <w:r w:rsidRPr="00C31AE9">
        <w:rPr>
          <w:sz w:val="24"/>
          <w:szCs w:val="24"/>
        </w:rPr>
        <w:t xml:space="preserve"> equality and diversity. </w:t>
      </w:r>
    </w:p>
    <w:p w14:paraId="4711DAA9" w14:textId="77777777" w:rsidR="00314433" w:rsidRPr="00C31AE9" w:rsidRDefault="00314433" w:rsidP="00D434CE">
      <w:pPr>
        <w:spacing w:line="276" w:lineRule="auto"/>
        <w:rPr>
          <w:sz w:val="24"/>
          <w:szCs w:val="24"/>
        </w:rPr>
      </w:pPr>
      <w:r>
        <w:rPr>
          <w:sz w:val="24"/>
          <w:szCs w:val="24"/>
        </w:rPr>
        <w:t>The Gatsby Benchmarks and the relevant statutory career guidance will be integrated into the curriculum and be r</w:t>
      </w:r>
      <w:r w:rsidR="007411A5">
        <w:rPr>
          <w:sz w:val="24"/>
          <w:szCs w:val="24"/>
        </w:rPr>
        <w:t>eported on using the Compass too</w:t>
      </w:r>
      <w:r>
        <w:rPr>
          <w:sz w:val="24"/>
          <w:szCs w:val="24"/>
        </w:rPr>
        <w:t xml:space="preserve">l and through membership of the local Careers Hub. </w:t>
      </w:r>
    </w:p>
    <w:p w14:paraId="12FE5BDD" w14:textId="77777777" w:rsidR="0062483F" w:rsidRDefault="0062483F" w:rsidP="00D434CE">
      <w:pPr>
        <w:spacing w:line="276" w:lineRule="auto"/>
        <w:rPr>
          <w:sz w:val="24"/>
          <w:szCs w:val="24"/>
        </w:rPr>
      </w:pPr>
    </w:p>
    <w:p w14:paraId="4316F84A" w14:textId="77777777" w:rsidR="00516B02" w:rsidRPr="00C31AE9" w:rsidRDefault="00516B02" w:rsidP="00D434CE">
      <w:pPr>
        <w:spacing w:line="276" w:lineRule="auto"/>
        <w:rPr>
          <w:sz w:val="24"/>
          <w:szCs w:val="24"/>
        </w:rPr>
      </w:pPr>
      <w:r w:rsidRPr="00C31AE9">
        <w:rPr>
          <w:sz w:val="24"/>
          <w:szCs w:val="24"/>
        </w:rPr>
        <w:t xml:space="preserve">The careers programme is designed to meet the needs of the students at SSPS </w:t>
      </w:r>
      <w:r w:rsidR="003A5CAC" w:rsidRPr="00C31AE9">
        <w:rPr>
          <w:sz w:val="24"/>
          <w:szCs w:val="24"/>
        </w:rPr>
        <w:t xml:space="preserve">and </w:t>
      </w:r>
      <w:r w:rsidRPr="00C31AE9">
        <w:rPr>
          <w:sz w:val="24"/>
          <w:szCs w:val="24"/>
        </w:rPr>
        <w:t xml:space="preserve">to ensure progression through activities that are appropriate to students’ stages of career learning, planning and development. The primary aims of the Careers Education and Guidance programme are to: </w:t>
      </w:r>
    </w:p>
    <w:p w14:paraId="634001E7" w14:textId="77777777" w:rsidR="00516B02" w:rsidRPr="00C31AE9" w:rsidRDefault="00516B02" w:rsidP="00D434CE">
      <w:pPr>
        <w:pStyle w:val="ListParagraph"/>
        <w:numPr>
          <w:ilvl w:val="0"/>
          <w:numId w:val="2"/>
        </w:numPr>
        <w:spacing w:line="276" w:lineRule="auto"/>
        <w:rPr>
          <w:sz w:val="24"/>
          <w:szCs w:val="24"/>
        </w:rPr>
      </w:pPr>
      <w:r w:rsidRPr="00C31AE9">
        <w:rPr>
          <w:sz w:val="24"/>
          <w:szCs w:val="24"/>
        </w:rPr>
        <w:t xml:space="preserve">Help young people develop an understanding of their own and others’ strengths, limitations, abilities, potential, personal qualities, needs, attitudes and values </w:t>
      </w:r>
    </w:p>
    <w:p w14:paraId="2995DEA6" w14:textId="77777777" w:rsidR="00516B02" w:rsidRPr="00C31AE9" w:rsidRDefault="00516B02" w:rsidP="00D434CE">
      <w:pPr>
        <w:pStyle w:val="ListParagraph"/>
        <w:numPr>
          <w:ilvl w:val="0"/>
          <w:numId w:val="2"/>
        </w:numPr>
        <w:spacing w:line="276" w:lineRule="auto"/>
        <w:rPr>
          <w:sz w:val="24"/>
          <w:szCs w:val="24"/>
        </w:rPr>
      </w:pPr>
      <w:r w:rsidRPr="00C31AE9">
        <w:rPr>
          <w:sz w:val="24"/>
          <w:szCs w:val="24"/>
        </w:rPr>
        <w:t xml:space="preserve">Help young people investigate opportunities for further learning and employment, make decisions and manage transitions across key stages </w:t>
      </w:r>
    </w:p>
    <w:p w14:paraId="758B5713" w14:textId="77777777" w:rsidR="00516B02" w:rsidRPr="00C31AE9" w:rsidRDefault="00516B02" w:rsidP="00D434CE">
      <w:pPr>
        <w:pStyle w:val="ListParagraph"/>
        <w:numPr>
          <w:ilvl w:val="0"/>
          <w:numId w:val="2"/>
        </w:numPr>
        <w:spacing w:line="276" w:lineRule="auto"/>
        <w:rPr>
          <w:sz w:val="24"/>
          <w:szCs w:val="24"/>
        </w:rPr>
      </w:pPr>
      <w:r w:rsidRPr="00C31AE9">
        <w:rPr>
          <w:sz w:val="24"/>
          <w:szCs w:val="24"/>
        </w:rPr>
        <w:lastRenderedPageBreak/>
        <w:t xml:space="preserve">Ensure that, wherever possible, all young people leave the school with employment, further education or training </w:t>
      </w:r>
    </w:p>
    <w:p w14:paraId="7D986CC2" w14:textId="77777777" w:rsidR="00516B02" w:rsidRPr="00C31AE9" w:rsidRDefault="00516B02" w:rsidP="00D434CE">
      <w:pPr>
        <w:spacing w:line="276" w:lineRule="auto"/>
        <w:rPr>
          <w:sz w:val="24"/>
          <w:szCs w:val="24"/>
        </w:rPr>
      </w:pPr>
      <w:r w:rsidRPr="00C31AE9">
        <w:rPr>
          <w:sz w:val="24"/>
          <w:szCs w:val="24"/>
        </w:rPr>
        <w:t xml:space="preserve">CEIAG at </w:t>
      </w:r>
      <w:r w:rsidR="001007EC" w:rsidRPr="00C31AE9">
        <w:rPr>
          <w:sz w:val="24"/>
          <w:szCs w:val="24"/>
        </w:rPr>
        <w:t xml:space="preserve">South Somerset Partnership School </w:t>
      </w:r>
      <w:r w:rsidRPr="00C31AE9">
        <w:rPr>
          <w:sz w:val="24"/>
          <w:szCs w:val="24"/>
        </w:rPr>
        <w:t>aims to provide students with the skills, knowledge and understanding to allow pupils</w:t>
      </w:r>
    </w:p>
    <w:p w14:paraId="5B914E3A" w14:textId="77777777" w:rsidR="00516B02" w:rsidRPr="00C31AE9" w:rsidRDefault="00516B02" w:rsidP="00D434CE">
      <w:pPr>
        <w:pStyle w:val="ListParagraph"/>
        <w:numPr>
          <w:ilvl w:val="0"/>
          <w:numId w:val="2"/>
        </w:numPr>
        <w:spacing w:line="276" w:lineRule="auto"/>
        <w:rPr>
          <w:sz w:val="24"/>
          <w:szCs w:val="24"/>
        </w:rPr>
      </w:pPr>
      <w:r w:rsidRPr="00C31AE9">
        <w:rPr>
          <w:sz w:val="24"/>
          <w:szCs w:val="24"/>
        </w:rPr>
        <w:t xml:space="preserve">To develop themselves through careers, employability and enterprise education </w:t>
      </w:r>
    </w:p>
    <w:p w14:paraId="7072FBBB" w14:textId="77777777" w:rsidR="00516B02" w:rsidRPr="00C31AE9" w:rsidRDefault="00516B02" w:rsidP="00D434CE">
      <w:pPr>
        <w:pStyle w:val="ListParagraph"/>
        <w:numPr>
          <w:ilvl w:val="0"/>
          <w:numId w:val="2"/>
        </w:numPr>
        <w:spacing w:line="276" w:lineRule="auto"/>
        <w:rPr>
          <w:sz w:val="24"/>
          <w:szCs w:val="24"/>
        </w:rPr>
      </w:pPr>
      <w:r w:rsidRPr="00C31AE9">
        <w:rPr>
          <w:sz w:val="24"/>
          <w:szCs w:val="24"/>
        </w:rPr>
        <w:t xml:space="preserve">To learn about careers and the world of work. </w:t>
      </w:r>
    </w:p>
    <w:p w14:paraId="06302E06" w14:textId="77777777" w:rsidR="00516B02" w:rsidRPr="00C31AE9" w:rsidRDefault="00516B02" w:rsidP="00D434CE">
      <w:pPr>
        <w:pStyle w:val="ListParagraph"/>
        <w:numPr>
          <w:ilvl w:val="0"/>
          <w:numId w:val="2"/>
        </w:numPr>
        <w:spacing w:line="276" w:lineRule="auto"/>
        <w:rPr>
          <w:sz w:val="24"/>
          <w:szCs w:val="24"/>
        </w:rPr>
      </w:pPr>
      <w:r w:rsidRPr="00C31AE9">
        <w:rPr>
          <w:sz w:val="24"/>
          <w:szCs w:val="24"/>
        </w:rPr>
        <w:t xml:space="preserve">To develop their career management and employability skills. </w:t>
      </w:r>
    </w:p>
    <w:p w14:paraId="01623DAD" w14:textId="77777777" w:rsidR="00D434CE" w:rsidRDefault="00516B02" w:rsidP="00D434CE">
      <w:pPr>
        <w:spacing w:line="276" w:lineRule="auto"/>
        <w:rPr>
          <w:sz w:val="24"/>
          <w:szCs w:val="24"/>
        </w:rPr>
      </w:pPr>
      <w:r w:rsidRPr="00C31AE9">
        <w:rPr>
          <w:sz w:val="24"/>
          <w:szCs w:val="24"/>
        </w:rPr>
        <w:t xml:space="preserve">The CEIAG programme </w:t>
      </w:r>
      <w:r w:rsidR="001007EC" w:rsidRPr="00C31AE9">
        <w:rPr>
          <w:sz w:val="24"/>
          <w:szCs w:val="24"/>
        </w:rPr>
        <w:t>will provide</w:t>
      </w:r>
      <w:r w:rsidRPr="00C31AE9">
        <w:rPr>
          <w:sz w:val="24"/>
          <w:szCs w:val="24"/>
        </w:rPr>
        <w:t xml:space="preserve"> pupils </w:t>
      </w:r>
      <w:r w:rsidR="003A5CAC" w:rsidRPr="00C31AE9">
        <w:rPr>
          <w:sz w:val="24"/>
          <w:szCs w:val="24"/>
        </w:rPr>
        <w:t>with a wide range of experience and information</w:t>
      </w:r>
      <w:r w:rsidRPr="00C31AE9">
        <w:rPr>
          <w:sz w:val="24"/>
          <w:szCs w:val="24"/>
        </w:rPr>
        <w:t xml:space="preserve"> to help them progress effectively through their educati</w:t>
      </w:r>
      <w:r w:rsidR="00C31AE9" w:rsidRPr="00C31AE9">
        <w:rPr>
          <w:sz w:val="24"/>
          <w:szCs w:val="24"/>
        </w:rPr>
        <w:t xml:space="preserve">on and on to successful careers. </w:t>
      </w:r>
    </w:p>
    <w:p w14:paraId="30E4D0BE" w14:textId="77777777" w:rsidR="00516B02" w:rsidRPr="00C31AE9" w:rsidRDefault="00516B02" w:rsidP="00D434CE">
      <w:pPr>
        <w:spacing w:line="276" w:lineRule="auto"/>
        <w:rPr>
          <w:sz w:val="24"/>
          <w:szCs w:val="24"/>
        </w:rPr>
      </w:pPr>
      <w:r w:rsidRPr="00C31AE9">
        <w:rPr>
          <w:sz w:val="24"/>
          <w:szCs w:val="24"/>
        </w:rPr>
        <w:t xml:space="preserve">Following career-related </w:t>
      </w:r>
      <w:r w:rsidR="001007EC" w:rsidRPr="00C31AE9">
        <w:rPr>
          <w:sz w:val="24"/>
          <w:szCs w:val="24"/>
        </w:rPr>
        <w:t>events,</w:t>
      </w:r>
      <w:r w:rsidRPr="00C31AE9">
        <w:rPr>
          <w:sz w:val="24"/>
          <w:szCs w:val="24"/>
        </w:rPr>
        <w:t xml:space="preserve"> we </w:t>
      </w:r>
      <w:r w:rsidR="003A5CAC" w:rsidRPr="00C31AE9">
        <w:rPr>
          <w:sz w:val="24"/>
          <w:szCs w:val="24"/>
        </w:rPr>
        <w:t xml:space="preserve">will </w:t>
      </w:r>
      <w:r w:rsidRPr="00C31AE9">
        <w:rPr>
          <w:sz w:val="24"/>
          <w:szCs w:val="24"/>
        </w:rPr>
        <w:t>assess whether students have met the above learning outcomes. Learning outcomes are</w:t>
      </w:r>
      <w:r w:rsidR="001007EC" w:rsidRPr="00C31AE9">
        <w:rPr>
          <w:sz w:val="24"/>
          <w:szCs w:val="24"/>
        </w:rPr>
        <w:t xml:space="preserve"> to be shared</w:t>
      </w:r>
      <w:r w:rsidRPr="00C31AE9">
        <w:rPr>
          <w:sz w:val="24"/>
          <w:szCs w:val="24"/>
        </w:rPr>
        <w:t xml:space="preserve"> and revisited to assess </w:t>
      </w:r>
      <w:r w:rsidR="003A5CAC" w:rsidRPr="00C31AE9">
        <w:rPr>
          <w:sz w:val="24"/>
          <w:szCs w:val="24"/>
        </w:rPr>
        <w:t>whether they have been achieved across the year.</w:t>
      </w:r>
    </w:p>
    <w:p w14:paraId="5528DA05" w14:textId="30BDFA15" w:rsidR="004A746F" w:rsidRPr="00C31AE9" w:rsidRDefault="00314433" w:rsidP="00D434CE">
      <w:pPr>
        <w:spacing w:line="276" w:lineRule="auto"/>
        <w:rPr>
          <w:sz w:val="24"/>
          <w:szCs w:val="24"/>
        </w:rPr>
      </w:pPr>
      <w:r>
        <w:rPr>
          <w:sz w:val="24"/>
          <w:szCs w:val="24"/>
        </w:rPr>
        <w:t xml:space="preserve">Overall leadership sits within the designated role of a member of SLT. </w:t>
      </w:r>
      <w:r w:rsidR="00516B02" w:rsidRPr="00C31AE9">
        <w:rPr>
          <w:sz w:val="24"/>
          <w:szCs w:val="24"/>
        </w:rPr>
        <w:t xml:space="preserve">Management Responsibilities </w:t>
      </w:r>
      <w:r w:rsidR="004A746F" w:rsidRPr="00C31AE9">
        <w:rPr>
          <w:sz w:val="24"/>
          <w:szCs w:val="24"/>
        </w:rPr>
        <w:t xml:space="preserve">are held by </w:t>
      </w:r>
      <w:r w:rsidR="00EE15FD">
        <w:rPr>
          <w:sz w:val="24"/>
          <w:szCs w:val="24"/>
        </w:rPr>
        <w:t xml:space="preserve">a lead </w:t>
      </w:r>
      <w:r w:rsidR="00516B02" w:rsidRPr="00C31AE9">
        <w:rPr>
          <w:sz w:val="24"/>
          <w:szCs w:val="24"/>
        </w:rPr>
        <w:t xml:space="preserve">teacher </w:t>
      </w:r>
      <w:r w:rsidR="00C31AE9" w:rsidRPr="00C31AE9">
        <w:rPr>
          <w:sz w:val="24"/>
          <w:szCs w:val="24"/>
        </w:rPr>
        <w:t>who is the Careers Leader</w:t>
      </w:r>
      <w:r w:rsidR="00C31AE9">
        <w:rPr>
          <w:sz w:val="24"/>
          <w:szCs w:val="24"/>
        </w:rPr>
        <w:t xml:space="preserve"> and has an </w:t>
      </w:r>
      <w:r w:rsidR="00516B02" w:rsidRPr="00C31AE9">
        <w:rPr>
          <w:sz w:val="24"/>
          <w:szCs w:val="24"/>
        </w:rPr>
        <w:t>oversight</w:t>
      </w:r>
      <w:r w:rsidR="00C31AE9">
        <w:rPr>
          <w:sz w:val="24"/>
          <w:szCs w:val="24"/>
        </w:rPr>
        <w:t xml:space="preserve"> of CEIAG.</w:t>
      </w:r>
      <w:r w:rsidR="004A746F" w:rsidRPr="00C31AE9">
        <w:rPr>
          <w:sz w:val="24"/>
          <w:szCs w:val="24"/>
        </w:rPr>
        <w:t xml:space="preserve"> </w:t>
      </w:r>
      <w:r w:rsidR="00EE15FD">
        <w:rPr>
          <w:sz w:val="24"/>
          <w:szCs w:val="24"/>
        </w:rPr>
        <w:t>They</w:t>
      </w:r>
      <w:r w:rsidR="004A746F" w:rsidRPr="00C31AE9">
        <w:rPr>
          <w:sz w:val="24"/>
          <w:szCs w:val="24"/>
        </w:rPr>
        <w:t xml:space="preserve"> will work with the Pastoral Leads within each centre to</w:t>
      </w:r>
      <w:r w:rsidR="00516B02" w:rsidRPr="00C31AE9">
        <w:rPr>
          <w:sz w:val="24"/>
          <w:szCs w:val="24"/>
        </w:rPr>
        <w:t xml:space="preserve"> plan, co-ordinate and evaluate </w:t>
      </w:r>
      <w:r w:rsidR="004A746F" w:rsidRPr="00C31AE9">
        <w:rPr>
          <w:sz w:val="24"/>
          <w:szCs w:val="24"/>
        </w:rPr>
        <w:t>the careers programme. They will also</w:t>
      </w:r>
      <w:r w:rsidR="00516B02" w:rsidRPr="00C31AE9">
        <w:rPr>
          <w:sz w:val="24"/>
          <w:szCs w:val="24"/>
        </w:rPr>
        <w:t xml:space="preserve"> plan and implement </w:t>
      </w:r>
      <w:r w:rsidR="004A746F" w:rsidRPr="00C31AE9">
        <w:rPr>
          <w:sz w:val="24"/>
          <w:szCs w:val="24"/>
        </w:rPr>
        <w:t xml:space="preserve">any required </w:t>
      </w:r>
      <w:r w:rsidR="00516B02" w:rsidRPr="00C31AE9">
        <w:rPr>
          <w:sz w:val="24"/>
          <w:szCs w:val="24"/>
        </w:rPr>
        <w:t xml:space="preserve">work experience for pupils. Subject leaders </w:t>
      </w:r>
      <w:r w:rsidR="004A746F" w:rsidRPr="00C31AE9">
        <w:rPr>
          <w:sz w:val="24"/>
          <w:szCs w:val="24"/>
        </w:rPr>
        <w:t xml:space="preserve">and teachers </w:t>
      </w:r>
      <w:r w:rsidR="00C31AE9" w:rsidRPr="00C31AE9">
        <w:rPr>
          <w:sz w:val="24"/>
          <w:szCs w:val="24"/>
        </w:rPr>
        <w:t xml:space="preserve">will be </w:t>
      </w:r>
      <w:r w:rsidR="00516B02" w:rsidRPr="00C31AE9">
        <w:rPr>
          <w:sz w:val="24"/>
          <w:szCs w:val="24"/>
        </w:rPr>
        <w:t xml:space="preserve">consulted to ensure appropriate coverage of careers themes in the PSHE programme, tutor time activities and in subjects across the school.  All subjects </w:t>
      </w:r>
      <w:r w:rsidR="004A746F" w:rsidRPr="00C31AE9">
        <w:rPr>
          <w:sz w:val="24"/>
          <w:szCs w:val="24"/>
        </w:rPr>
        <w:t xml:space="preserve">should </w:t>
      </w:r>
      <w:r w:rsidR="00516B02" w:rsidRPr="00C31AE9">
        <w:rPr>
          <w:sz w:val="24"/>
          <w:szCs w:val="24"/>
        </w:rPr>
        <w:t>have a focus on and link to career development and employability learning. This is co-ordinated through</w:t>
      </w:r>
      <w:r w:rsidR="004A746F" w:rsidRPr="00C31AE9">
        <w:rPr>
          <w:sz w:val="24"/>
          <w:szCs w:val="24"/>
        </w:rPr>
        <w:t xml:space="preserve"> the work of the Careers Leader.</w:t>
      </w:r>
    </w:p>
    <w:p w14:paraId="1B40E4B9" w14:textId="77777777" w:rsidR="00516B02" w:rsidRPr="00C31AE9" w:rsidRDefault="00516B02" w:rsidP="00D434CE">
      <w:pPr>
        <w:spacing w:line="276" w:lineRule="auto"/>
        <w:rPr>
          <w:sz w:val="24"/>
          <w:szCs w:val="24"/>
        </w:rPr>
      </w:pPr>
      <w:r w:rsidRPr="00C31AE9">
        <w:rPr>
          <w:sz w:val="24"/>
          <w:szCs w:val="24"/>
        </w:rPr>
        <w:t>All staff contribute to CEIAG through their roles as tutors and subject teachers</w:t>
      </w:r>
      <w:r w:rsidR="004A746F" w:rsidRPr="00C31AE9">
        <w:rPr>
          <w:sz w:val="24"/>
          <w:szCs w:val="24"/>
        </w:rPr>
        <w:t xml:space="preserve">. Pastoral Leaders </w:t>
      </w:r>
      <w:r w:rsidRPr="00C31AE9">
        <w:rPr>
          <w:sz w:val="24"/>
          <w:szCs w:val="24"/>
        </w:rPr>
        <w:t xml:space="preserve">liaise with the Careers Leader to address needs of all students, including support from teachers and external agencies, such as the independent Careers Advisor. </w:t>
      </w:r>
    </w:p>
    <w:p w14:paraId="23934268" w14:textId="77777777" w:rsidR="004A746F" w:rsidRPr="00D434CE" w:rsidRDefault="00516B02" w:rsidP="00D434CE">
      <w:pPr>
        <w:spacing w:line="276" w:lineRule="auto"/>
        <w:rPr>
          <w:b/>
          <w:sz w:val="28"/>
          <w:szCs w:val="28"/>
        </w:rPr>
      </w:pPr>
      <w:r w:rsidRPr="00D434CE">
        <w:rPr>
          <w:b/>
          <w:sz w:val="28"/>
          <w:szCs w:val="28"/>
        </w:rPr>
        <w:t xml:space="preserve">The CEIAG Programme </w:t>
      </w:r>
    </w:p>
    <w:p w14:paraId="63676845" w14:textId="4D8B3EA9" w:rsidR="004A746F" w:rsidRPr="00C31AE9" w:rsidRDefault="00516B02" w:rsidP="00D434CE">
      <w:pPr>
        <w:spacing w:line="276" w:lineRule="auto"/>
        <w:rPr>
          <w:sz w:val="24"/>
          <w:szCs w:val="24"/>
        </w:rPr>
      </w:pPr>
      <w:r w:rsidRPr="00C31AE9">
        <w:rPr>
          <w:sz w:val="24"/>
          <w:szCs w:val="24"/>
        </w:rPr>
        <w:t>The careers programme includes careers education sessions, careers lessons, career guidance activities (group work and individual interviews), information and research activities, employability learning and individual learning</w:t>
      </w:r>
      <w:r w:rsidR="004A746F" w:rsidRPr="00C31AE9">
        <w:rPr>
          <w:sz w:val="24"/>
          <w:szCs w:val="24"/>
        </w:rPr>
        <w:t xml:space="preserve"> activities.</w:t>
      </w:r>
    </w:p>
    <w:p w14:paraId="11180CC4" w14:textId="77777777" w:rsidR="00567E25" w:rsidRDefault="00516B02" w:rsidP="00D434CE">
      <w:pPr>
        <w:spacing w:line="276" w:lineRule="auto"/>
        <w:rPr>
          <w:sz w:val="24"/>
          <w:szCs w:val="24"/>
        </w:rPr>
      </w:pPr>
      <w:r w:rsidRPr="00C31AE9">
        <w:rPr>
          <w:sz w:val="24"/>
          <w:szCs w:val="24"/>
        </w:rPr>
        <w:t xml:space="preserve">All students receive at least one careers interview with the Careers Advisor during KS4 and additional intervention strategies are introduced for those students who may </w:t>
      </w:r>
      <w:r w:rsidR="004A746F" w:rsidRPr="00C31AE9">
        <w:rPr>
          <w:sz w:val="24"/>
          <w:szCs w:val="24"/>
        </w:rPr>
        <w:t xml:space="preserve">find progression and choices </w:t>
      </w:r>
      <w:r w:rsidRPr="00C31AE9">
        <w:rPr>
          <w:sz w:val="24"/>
          <w:szCs w:val="24"/>
        </w:rPr>
        <w:t xml:space="preserve">particularly challenging. </w:t>
      </w:r>
    </w:p>
    <w:p w14:paraId="62AE6BAE" w14:textId="77777777" w:rsidR="0062483F" w:rsidRDefault="0062483F" w:rsidP="00D434CE">
      <w:pPr>
        <w:spacing w:line="276" w:lineRule="auto"/>
        <w:rPr>
          <w:sz w:val="24"/>
          <w:szCs w:val="24"/>
        </w:rPr>
      </w:pPr>
    </w:p>
    <w:p w14:paraId="5865E00E" w14:textId="77777777" w:rsidR="00516B02" w:rsidRPr="00C31AE9" w:rsidRDefault="00516B02" w:rsidP="00D434CE">
      <w:pPr>
        <w:spacing w:line="276" w:lineRule="auto"/>
        <w:rPr>
          <w:sz w:val="24"/>
          <w:szCs w:val="24"/>
        </w:rPr>
      </w:pPr>
      <w:r w:rsidRPr="00C31AE9">
        <w:rPr>
          <w:sz w:val="24"/>
          <w:szCs w:val="24"/>
        </w:rPr>
        <w:t>The Careers Advisor is central to providing guidance to studen</w:t>
      </w:r>
      <w:r w:rsidR="00C31AE9">
        <w:rPr>
          <w:sz w:val="24"/>
          <w:szCs w:val="24"/>
        </w:rPr>
        <w:t>ts on routes beyond school. T</w:t>
      </w:r>
      <w:r w:rsidRPr="00C31AE9">
        <w:rPr>
          <w:sz w:val="24"/>
          <w:szCs w:val="24"/>
        </w:rPr>
        <w:t xml:space="preserve">hose students who are unsure of their destination after Year 11 are given further support in groups or as individuals to provide the best possible guidance.  </w:t>
      </w:r>
      <w:r w:rsidR="00C31AE9" w:rsidRPr="00C31AE9">
        <w:rPr>
          <w:sz w:val="24"/>
          <w:szCs w:val="24"/>
        </w:rPr>
        <w:t>Year 11 pupils at risk of not being in education, employment or training post-16 are identified and have additional meetings with the Careers Advisor and Care</w:t>
      </w:r>
      <w:r w:rsidR="007411A5">
        <w:rPr>
          <w:sz w:val="24"/>
          <w:szCs w:val="24"/>
        </w:rPr>
        <w:t>e</w:t>
      </w:r>
      <w:r w:rsidR="00C31AE9" w:rsidRPr="00C31AE9">
        <w:rPr>
          <w:sz w:val="24"/>
          <w:szCs w:val="24"/>
        </w:rPr>
        <w:t>rs Leader.</w:t>
      </w:r>
    </w:p>
    <w:p w14:paraId="57515DDD" w14:textId="77777777" w:rsidR="00516B02" w:rsidRPr="00C31AE9" w:rsidRDefault="00516B02" w:rsidP="00D434CE">
      <w:pPr>
        <w:spacing w:line="276" w:lineRule="auto"/>
        <w:rPr>
          <w:sz w:val="24"/>
          <w:szCs w:val="24"/>
        </w:rPr>
      </w:pPr>
      <w:r w:rsidRPr="00C31AE9">
        <w:rPr>
          <w:sz w:val="24"/>
          <w:szCs w:val="24"/>
        </w:rPr>
        <w:t xml:space="preserve">The Careers Advisor also provides an important contribution to the planning, design and delivery of all aspects of our </w:t>
      </w:r>
      <w:proofErr w:type="gramStart"/>
      <w:r w:rsidRPr="00C31AE9">
        <w:rPr>
          <w:sz w:val="24"/>
          <w:szCs w:val="24"/>
        </w:rPr>
        <w:t>careers</w:t>
      </w:r>
      <w:proofErr w:type="gramEnd"/>
      <w:r w:rsidRPr="00C31AE9">
        <w:rPr>
          <w:sz w:val="24"/>
          <w:szCs w:val="24"/>
        </w:rPr>
        <w:t xml:space="preserve"> education, including</w:t>
      </w:r>
      <w:r w:rsidR="004A746F" w:rsidRPr="00C31AE9">
        <w:rPr>
          <w:sz w:val="24"/>
          <w:szCs w:val="24"/>
        </w:rPr>
        <w:t xml:space="preserve"> careers days.</w:t>
      </w:r>
      <w:r w:rsidRPr="00C31AE9">
        <w:rPr>
          <w:sz w:val="24"/>
          <w:szCs w:val="24"/>
        </w:rPr>
        <w:t xml:space="preserve"> Careers Education helps young </w:t>
      </w:r>
      <w:r w:rsidRPr="00C31AE9">
        <w:rPr>
          <w:sz w:val="24"/>
          <w:szCs w:val="24"/>
        </w:rPr>
        <w:lastRenderedPageBreak/>
        <w:t xml:space="preserve">people to develop the knowledge and skills they need to make successful choices, manage transition between key stages and between education and the world of work. An annual partnership agreement is negotiated between the school and the </w:t>
      </w:r>
      <w:r w:rsidR="004A746F" w:rsidRPr="00C31AE9">
        <w:rPr>
          <w:sz w:val="24"/>
          <w:szCs w:val="24"/>
        </w:rPr>
        <w:t xml:space="preserve">designated careers service </w:t>
      </w:r>
      <w:r w:rsidRPr="00C31AE9">
        <w:rPr>
          <w:sz w:val="24"/>
          <w:szCs w:val="24"/>
        </w:rPr>
        <w:t xml:space="preserve">who provide the external, independent Careers Advisor. </w:t>
      </w:r>
    </w:p>
    <w:p w14:paraId="678ACCE3" w14:textId="77777777" w:rsidR="00516B02" w:rsidRPr="00C31AE9" w:rsidRDefault="004A746F" w:rsidP="00D434CE">
      <w:pPr>
        <w:spacing w:line="276" w:lineRule="auto"/>
        <w:rPr>
          <w:sz w:val="24"/>
          <w:szCs w:val="24"/>
        </w:rPr>
      </w:pPr>
      <w:r w:rsidRPr="00C31AE9">
        <w:rPr>
          <w:sz w:val="24"/>
          <w:szCs w:val="24"/>
        </w:rPr>
        <w:t>I</w:t>
      </w:r>
      <w:r w:rsidR="00516B02" w:rsidRPr="00C31AE9">
        <w:rPr>
          <w:sz w:val="24"/>
          <w:szCs w:val="24"/>
        </w:rPr>
        <w:t>nformation is shared with pupils abou</w:t>
      </w:r>
      <w:r w:rsidRPr="00C31AE9">
        <w:rPr>
          <w:sz w:val="24"/>
          <w:szCs w:val="24"/>
        </w:rPr>
        <w:t xml:space="preserve">t available apprenticeships via </w:t>
      </w:r>
      <w:r w:rsidR="00516B02" w:rsidRPr="00C31AE9">
        <w:rPr>
          <w:sz w:val="24"/>
          <w:szCs w:val="24"/>
        </w:rPr>
        <w:t>the Careers Advisor</w:t>
      </w:r>
      <w:r w:rsidRPr="00C31AE9">
        <w:rPr>
          <w:sz w:val="24"/>
          <w:szCs w:val="24"/>
        </w:rPr>
        <w:t xml:space="preserve"> and within tutorial sessions</w:t>
      </w:r>
      <w:r w:rsidR="00516B02" w:rsidRPr="00C31AE9">
        <w:rPr>
          <w:sz w:val="24"/>
          <w:szCs w:val="24"/>
        </w:rPr>
        <w:t>. In addition, employers offering apprenticeships</w:t>
      </w:r>
      <w:r w:rsidRPr="00C31AE9">
        <w:rPr>
          <w:sz w:val="24"/>
          <w:szCs w:val="24"/>
        </w:rPr>
        <w:t xml:space="preserve"> may</w:t>
      </w:r>
      <w:r w:rsidR="00516B02" w:rsidRPr="00C31AE9">
        <w:rPr>
          <w:sz w:val="24"/>
          <w:szCs w:val="24"/>
        </w:rPr>
        <w:t xml:space="preserve"> visit the school to facilitate work-related learning and speak to pupils about opportunities within their companies and sectors. Strong links also exist </w:t>
      </w:r>
      <w:r w:rsidRPr="00C31AE9">
        <w:rPr>
          <w:sz w:val="24"/>
          <w:szCs w:val="24"/>
        </w:rPr>
        <w:t xml:space="preserve">with local </w:t>
      </w:r>
      <w:r w:rsidR="00516B02" w:rsidRPr="00C31AE9">
        <w:rPr>
          <w:sz w:val="24"/>
          <w:szCs w:val="24"/>
        </w:rPr>
        <w:t>Further Education colleges, who often come i</w:t>
      </w:r>
      <w:r w:rsidRPr="00C31AE9">
        <w:rPr>
          <w:sz w:val="24"/>
          <w:szCs w:val="24"/>
        </w:rPr>
        <w:t xml:space="preserve">nto school to speak with pupils and visits </w:t>
      </w:r>
      <w:proofErr w:type="spellStart"/>
      <w:r w:rsidRPr="00C31AE9">
        <w:rPr>
          <w:sz w:val="24"/>
          <w:szCs w:val="24"/>
        </w:rPr>
        <w:t>arte</w:t>
      </w:r>
      <w:proofErr w:type="spellEnd"/>
      <w:r w:rsidRPr="00C31AE9">
        <w:rPr>
          <w:sz w:val="24"/>
          <w:szCs w:val="24"/>
        </w:rPr>
        <w:t xml:space="preserve"> arranged to each of them.</w:t>
      </w:r>
      <w:r w:rsidR="00516B02" w:rsidRPr="00C31AE9">
        <w:rPr>
          <w:sz w:val="24"/>
          <w:szCs w:val="24"/>
        </w:rPr>
        <w:t xml:space="preserve">  Any provider wishing to request access should contact the Careers Leader in the first instance.  </w:t>
      </w:r>
    </w:p>
    <w:p w14:paraId="52E305FE" w14:textId="77777777" w:rsidR="00374676" w:rsidRPr="00C31AE9" w:rsidRDefault="00374676" w:rsidP="00D434CE">
      <w:pPr>
        <w:spacing w:line="276" w:lineRule="auto"/>
        <w:rPr>
          <w:sz w:val="24"/>
          <w:szCs w:val="24"/>
        </w:rPr>
      </w:pPr>
    </w:p>
    <w:p w14:paraId="6A69BFD5" w14:textId="77777777" w:rsidR="00516B02" w:rsidRPr="00D434CE" w:rsidRDefault="00516B02" w:rsidP="00D434CE">
      <w:pPr>
        <w:spacing w:line="276" w:lineRule="auto"/>
        <w:rPr>
          <w:sz w:val="24"/>
          <w:szCs w:val="24"/>
        </w:rPr>
      </w:pPr>
      <w:r w:rsidRPr="00D434CE">
        <w:rPr>
          <w:sz w:val="24"/>
          <w:szCs w:val="24"/>
        </w:rPr>
        <w:t>Resources Funding is allocated in the annual budget-planning round in the context of whole-school priorities and particular nee</w:t>
      </w:r>
      <w:r w:rsidR="004A746F" w:rsidRPr="00D434CE">
        <w:rPr>
          <w:sz w:val="24"/>
          <w:szCs w:val="24"/>
        </w:rPr>
        <w:t xml:space="preserve">ds </w:t>
      </w:r>
      <w:r w:rsidR="00E03E74">
        <w:rPr>
          <w:sz w:val="24"/>
          <w:szCs w:val="24"/>
        </w:rPr>
        <w:t>in the CEIAG area. The Careers Lead,</w:t>
      </w:r>
      <w:r w:rsidRPr="00D434CE">
        <w:rPr>
          <w:sz w:val="24"/>
          <w:szCs w:val="24"/>
        </w:rPr>
        <w:t xml:space="preserve"> with oversight of CEIAG</w:t>
      </w:r>
      <w:r w:rsidR="00E03E74">
        <w:rPr>
          <w:sz w:val="24"/>
          <w:szCs w:val="24"/>
        </w:rPr>
        <w:t>,</w:t>
      </w:r>
      <w:r w:rsidRPr="00D434CE">
        <w:rPr>
          <w:sz w:val="24"/>
          <w:szCs w:val="24"/>
        </w:rPr>
        <w:t xml:space="preserve"> is responsible for the ef</w:t>
      </w:r>
      <w:r w:rsidR="00A1072F" w:rsidRPr="00D434CE">
        <w:rPr>
          <w:sz w:val="24"/>
          <w:szCs w:val="24"/>
        </w:rPr>
        <w:t>fective deployment of resources, this will include</w:t>
      </w:r>
    </w:p>
    <w:p w14:paraId="75F1310E" w14:textId="77777777" w:rsidR="00516B02" w:rsidRPr="00D434CE" w:rsidRDefault="00516B02" w:rsidP="00D434CE">
      <w:pPr>
        <w:pStyle w:val="ListParagraph"/>
        <w:numPr>
          <w:ilvl w:val="0"/>
          <w:numId w:val="3"/>
        </w:numPr>
        <w:spacing w:line="276" w:lineRule="auto"/>
        <w:rPr>
          <w:sz w:val="24"/>
          <w:szCs w:val="24"/>
        </w:rPr>
      </w:pPr>
      <w:r w:rsidRPr="00D434CE">
        <w:rPr>
          <w:sz w:val="24"/>
          <w:szCs w:val="24"/>
        </w:rPr>
        <w:t>Annual review of</w:t>
      </w:r>
      <w:r w:rsidR="00A1072F" w:rsidRPr="00D434CE">
        <w:rPr>
          <w:sz w:val="24"/>
          <w:szCs w:val="24"/>
        </w:rPr>
        <w:t xml:space="preserve"> any</w:t>
      </w:r>
      <w:r w:rsidRPr="00D434CE">
        <w:rPr>
          <w:sz w:val="24"/>
          <w:szCs w:val="24"/>
        </w:rPr>
        <w:t xml:space="preserve"> partnership activities</w:t>
      </w:r>
      <w:r w:rsidR="00A1072F" w:rsidRPr="00D434CE">
        <w:rPr>
          <w:sz w:val="24"/>
          <w:szCs w:val="24"/>
        </w:rPr>
        <w:t xml:space="preserve"> </w:t>
      </w:r>
      <w:proofErr w:type="gramStart"/>
      <w:r w:rsidR="00A1072F" w:rsidRPr="00D434CE">
        <w:rPr>
          <w:sz w:val="24"/>
          <w:szCs w:val="24"/>
        </w:rPr>
        <w:t xml:space="preserve">and </w:t>
      </w:r>
      <w:r w:rsidRPr="00D434CE">
        <w:rPr>
          <w:sz w:val="24"/>
          <w:szCs w:val="24"/>
        </w:rPr>
        <w:t xml:space="preserve"> </w:t>
      </w:r>
      <w:r w:rsidR="00A1072F" w:rsidRPr="00D434CE">
        <w:rPr>
          <w:sz w:val="24"/>
          <w:szCs w:val="24"/>
        </w:rPr>
        <w:t>agreements</w:t>
      </w:r>
      <w:proofErr w:type="gramEnd"/>
    </w:p>
    <w:p w14:paraId="40F3EEC1" w14:textId="77777777" w:rsidR="00A1072F" w:rsidRPr="00D434CE" w:rsidRDefault="00516B02" w:rsidP="00D434CE">
      <w:pPr>
        <w:pStyle w:val="ListParagraph"/>
        <w:numPr>
          <w:ilvl w:val="0"/>
          <w:numId w:val="3"/>
        </w:numPr>
        <w:spacing w:line="276" w:lineRule="auto"/>
        <w:rPr>
          <w:sz w:val="24"/>
          <w:szCs w:val="24"/>
        </w:rPr>
      </w:pPr>
      <w:r w:rsidRPr="00D434CE">
        <w:rPr>
          <w:sz w:val="24"/>
          <w:szCs w:val="24"/>
        </w:rPr>
        <w:t>Lesson and tutor</w:t>
      </w:r>
      <w:r w:rsidR="00E03E74">
        <w:rPr>
          <w:sz w:val="24"/>
          <w:szCs w:val="24"/>
        </w:rPr>
        <w:t xml:space="preserve"> observations within PSHE/ SMSC </w:t>
      </w:r>
      <w:r w:rsidRPr="00D434CE">
        <w:rPr>
          <w:sz w:val="24"/>
          <w:szCs w:val="24"/>
        </w:rPr>
        <w:t xml:space="preserve">lessons </w:t>
      </w:r>
    </w:p>
    <w:p w14:paraId="691B47F0" w14:textId="77777777" w:rsidR="00A1072F" w:rsidRPr="00D434CE" w:rsidRDefault="00A1072F" w:rsidP="00D434CE">
      <w:pPr>
        <w:pStyle w:val="ListParagraph"/>
        <w:numPr>
          <w:ilvl w:val="0"/>
          <w:numId w:val="3"/>
        </w:numPr>
        <w:spacing w:line="276" w:lineRule="auto"/>
        <w:rPr>
          <w:sz w:val="24"/>
          <w:szCs w:val="24"/>
        </w:rPr>
      </w:pPr>
      <w:r w:rsidRPr="00D434CE">
        <w:rPr>
          <w:sz w:val="24"/>
          <w:szCs w:val="24"/>
        </w:rPr>
        <w:t xml:space="preserve">Identification of development activities. </w:t>
      </w:r>
    </w:p>
    <w:p w14:paraId="56A3BC9F" w14:textId="77777777" w:rsidR="00516B02" w:rsidRPr="00D434CE" w:rsidRDefault="00516B02" w:rsidP="00D434CE">
      <w:pPr>
        <w:pStyle w:val="ListParagraph"/>
        <w:numPr>
          <w:ilvl w:val="0"/>
          <w:numId w:val="3"/>
        </w:numPr>
        <w:spacing w:line="276" w:lineRule="auto"/>
        <w:rPr>
          <w:sz w:val="24"/>
          <w:szCs w:val="24"/>
        </w:rPr>
      </w:pPr>
      <w:r w:rsidRPr="00D434CE">
        <w:rPr>
          <w:sz w:val="24"/>
          <w:szCs w:val="24"/>
        </w:rPr>
        <w:t xml:space="preserve">Feedback on the effectiveness of the CEIAG programme </w:t>
      </w:r>
      <w:r w:rsidR="00374676" w:rsidRPr="00D434CE">
        <w:rPr>
          <w:sz w:val="24"/>
          <w:szCs w:val="24"/>
        </w:rPr>
        <w:t>through student and parent feedback.</w:t>
      </w:r>
      <w:r w:rsidRPr="00D434CE">
        <w:rPr>
          <w:sz w:val="24"/>
          <w:szCs w:val="24"/>
        </w:rPr>
        <w:t xml:space="preserve"> </w:t>
      </w:r>
    </w:p>
    <w:p w14:paraId="6287F1F5" w14:textId="77777777" w:rsidR="00374676" w:rsidRPr="00D434CE" w:rsidRDefault="00516B02" w:rsidP="00D434CE">
      <w:pPr>
        <w:pStyle w:val="ListParagraph"/>
        <w:numPr>
          <w:ilvl w:val="0"/>
          <w:numId w:val="3"/>
        </w:numPr>
        <w:spacing w:line="276" w:lineRule="auto"/>
        <w:rPr>
          <w:sz w:val="24"/>
          <w:szCs w:val="24"/>
        </w:rPr>
      </w:pPr>
      <w:r w:rsidRPr="00D434CE">
        <w:rPr>
          <w:sz w:val="24"/>
          <w:szCs w:val="24"/>
        </w:rPr>
        <w:t>Review of the school’s adherence to the Gatsby Benchmarks through</w:t>
      </w:r>
      <w:r w:rsidR="00374676" w:rsidRPr="00D434CE">
        <w:rPr>
          <w:sz w:val="24"/>
          <w:szCs w:val="24"/>
        </w:rPr>
        <w:t xml:space="preserve"> </w:t>
      </w:r>
      <w:r w:rsidRPr="00D434CE">
        <w:rPr>
          <w:sz w:val="24"/>
          <w:szCs w:val="24"/>
        </w:rPr>
        <w:t>an online self-evaluation tool for schools.</w:t>
      </w:r>
    </w:p>
    <w:p w14:paraId="145A27D0" w14:textId="77777777" w:rsidR="00A1072F" w:rsidRPr="00D434CE" w:rsidRDefault="00A1072F" w:rsidP="00D434CE">
      <w:pPr>
        <w:pStyle w:val="ListParagraph"/>
        <w:spacing w:line="276" w:lineRule="auto"/>
        <w:ind w:left="765"/>
        <w:rPr>
          <w:sz w:val="24"/>
          <w:szCs w:val="24"/>
        </w:rPr>
      </w:pPr>
    </w:p>
    <w:p w14:paraId="61B607F0" w14:textId="53AF2E8B" w:rsidR="00A1072F" w:rsidRPr="00D434CE" w:rsidRDefault="00516B02" w:rsidP="00D434CE">
      <w:pPr>
        <w:spacing w:line="276" w:lineRule="auto"/>
        <w:rPr>
          <w:rFonts w:eastAsia="Times New Roman" w:cstheme="minorHAnsi"/>
          <w:color w:val="000000"/>
          <w:sz w:val="24"/>
          <w:szCs w:val="24"/>
          <w:lang w:eastAsia="en-GB"/>
        </w:rPr>
      </w:pPr>
      <w:r w:rsidRPr="00D434CE">
        <w:rPr>
          <w:rFonts w:eastAsia="Times New Roman" w:cstheme="minorHAnsi"/>
          <w:color w:val="000000"/>
          <w:sz w:val="24"/>
          <w:szCs w:val="24"/>
          <w:lang w:eastAsia="en-GB"/>
        </w:rPr>
        <w:t>The school will ensure that pupils are provided with independent careers guidance</w:t>
      </w:r>
      <w:r w:rsidR="00A1072F" w:rsidRPr="00D434CE">
        <w:rPr>
          <w:rFonts w:eastAsia="Times New Roman" w:cstheme="minorHAnsi"/>
          <w:color w:val="000000"/>
          <w:sz w:val="24"/>
          <w:szCs w:val="24"/>
          <w:lang w:eastAsia="en-GB"/>
        </w:rPr>
        <w:t xml:space="preserve"> and </w:t>
      </w:r>
      <w:r w:rsidRPr="00D434CE">
        <w:rPr>
          <w:rFonts w:eastAsia="Times New Roman" w:cstheme="minorHAnsi"/>
          <w:color w:val="000000"/>
          <w:sz w:val="24"/>
          <w:szCs w:val="24"/>
          <w:lang w:eastAsia="en-GB"/>
        </w:rPr>
        <w:t xml:space="preserve">that there is an opportunity for a range of education and training providers to access all pupils </w:t>
      </w:r>
      <w:r w:rsidR="00A1072F" w:rsidRPr="00D434CE">
        <w:rPr>
          <w:rFonts w:eastAsia="Times New Roman" w:cstheme="minorHAnsi"/>
          <w:color w:val="000000"/>
          <w:sz w:val="24"/>
          <w:szCs w:val="24"/>
          <w:lang w:eastAsia="en-GB"/>
        </w:rPr>
        <w:t>for</w:t>
      </w:r>
      <w:r w:rsidRPr="00D434CE">
        <w:rPr>
          <w:rFonts w:eastAsia="Times New Roman" w:cstheme="minorHAnsi"/>
          <w:color w:val="000000"/>
          <w:sz w:val="24"/>
          <w:szCs w:val="24"/>
          <w:lang w:eastAsia="en-GB"/>
        </w:rPr>
        <w:t xml:space="preserve"> informing them about approved technical education qua</w:t>
      </w:r>
      <w:r w:rsidR="00374676" w:rsidRPr="00D434CE">
        <w:rPr>
          <w:rFonts w:eastAsia="Times New Roman" w:cstheme="minorHAnsi"/>
          <w:color w:val="000000"/>
          <w:sz w:val="24"/>
          <w:szCs w:val="24"/>
          <w:lang w:eastAsia="en-GB"/>
        </w:rPr>
        <w:t>lifications or apprenticeships</w:t>
      </w:r>
      <w:r w:rsidR="00A1072F" w:rsidRPr="00D434CE">
        <w:rPr>
          <w:rFonts w:eastAsia="Times New Roman" w:cstheme="minorHAnsi"/>
          <w:color w:val="000000"/>
          <w:sz w:val="24"/>
          <w:szCs w:val="24"/>
          <w:lang w:eastAsia="en-GB"/>
        </w:rPr>
        <w:t xml:space="preserve">. There will be </w:t>
      </w:r>
      <w:r w:rsidRPr="00D434CE">
        <w:rPr>
          <w:rFonts w:eastAsia="Times New Roman" w:cstheme="minorHAnsi"/>
          <w:color w:val="000000"/>
          <w:sz w:val="24"/>
          <w:szCs w:val="24"/>
          <w:lang w:eastAsia="en-GB"/>
        </w:rPr>
        <w:t>number of opportunities</w:t>
      </w:r>
      <w:r w:rsidR="00A1072F" w:rsidRPr="00D434CE">
        <w:rPr>
          <w:rFonts w:eastAsia="Times New Roman" w:cstheme="minorHAnsi"/>
          <w:color w:val="000000"/>
          <w:sz w:val="24"/>
          <w:szCs w:val="24"/>
          <w:lang w:eastAsia="en-GB"/>
        </w:rPr>
        <w:t xml:space="preserve"> </w:t>
      </w:r>
      <w:r w:rsidRPr="00D434CE">
        <w:rPr>
          <w:rFonts w:eastAsia="Times New Roman" w:cstheme="minorHAnsi"/>
          <w:color w:val="000000"/>
          <w:sz w:val="24"/>
          <w:szCs w:val="24"/>
          <w:lang w:eastAsia="en-GB"/>
        </w:rPr>
        <w:t xml:space="preserve">available to all pupils </w:t>
      </w:r>
      <w:r w:rsidR="00A1072F" w:rsidRPr="00D434CE">
        <w:rPr>
          <w:rFonts w:eastAsia="Times New Roman" w:cstheme="minorHAnsi"/>
          <w:color w:val="000000"/>
          <w:sz w:val="24"/>
          <w:szCs w:val="24"/>
          <w:lang w:eastAsia="en-GB"/>
        </w:rPr>
        <w:t xml:space="preserve">as appropriate </w:t>
      </w:r>
      <w:r w:rsidRPr="00D434CE">
        <w:rPr>
          <w:rFonts w:eastAsia="Times New Roman" w:cstheme="minorHAnsi"/>
          <w:color w:val="000000"/>
          <w:sz w:val="24"/>
          <w:szCs w:val="24"/>
          <w:lang w:eastAsia="en-GB"/>
        </w:rPr>
        <w:t>in each year group from years 8 to 11.</w:t>
      </w:r>
      <w:r w:rsidR="00EE15FD">
        <w:rPr>
          <w:rFonts w:eastAsia="Times New Roman" w:cstheme="minorHAnsi"/>
          <w:color w:val="000000"/>
          <w:sz w:val="24"/>
          <w:szCs w:val="24"/>
          <w:lang w:eastAsia="en-GB"/>
        </w:rPr>
        <w:t xml:space="preserve"> A </w:t>
      </w:r>
      <w:proofErr w:type="gramStart"/>
      <w:r w:rsidR="00EE15FD">
        <w:rPr>
          <w:rFonts w:eastAsia="Times New Roman" w:cstheme="minorHAnsi"/>
          <w:color w:val="000000"/>
          <w:sz w:val="24"/>
          <w:szCs w:val="24"/>
          <w:lang w:eastAsia="en-GB"/>
        </w:rPr>
        <w:t>copy  of</w:t>
      </w:r>
      <w:proofErr w:type="gramEnd"/>
      <w:r w:rsidR="00EE15FD">
        <w:rPr>
          <w:rFonts w:eastAsia="Times New Roman" w:cstheme="minorHAnsi"/>
          <w:color w:val="000000"/>
          <w:sz w:val="24"/>
          <w:szCs w:val="24"/>
          <w:lang w:eastAsia="en-GB"/>
        </w:rPr>
        <w:t xml:space="preserve"> the updated Statement for Provider Access is available on the school website.</w:t>
      </w:r>
    </w:p>
    <w:p w14:paraId="1F5B76EE" w14:textId="77777777" w:rsidR="00A1072F" w:rsidRPr="00D434CE" w:rsidRDefault="00374676" w:rsidP="00D434CE">
      <w:pPr>
        <w:spacing w:line="276" w:lineRule="auto"/>
        <w:rPr>
          <w:rFonts w:eastAsia="Times New Roman" w:cstheme="minorHAnsi"/>
          <w:color w:val="000000"/>
          <w:sz w:val="24"/>
          <w:szCs w:val="24"/>
          <w:lang w:eastAsia="en-GB"/>
        </w:rPr>
      </w:pPr>
      <w:r w:rsidRPr="00D434CE">
        <w:rPr>
          <w:rFonts w:eastAsia="Times New Roman" w:cstheme="minorHAnsi"/>
          <w:color w:val="000000"/>
          <w:sz w:val="24"/>
          <w:szCs w:val="24"/>
          <w:lang w:eastAsia="en-GB"/>
        </w:rPr>
        <w:t xml:space="preserve">The </w:t>
      </w:r>
      <w:r w:rsidR="00516B02" w:rsidRPr="00D434CE">
        <w:rPr>
          <w:rFonts w:eastAsia="Times New Roman" w:cstheme="minorHAnsi"/>
          <w:color w:val="000000"/>
          <w:sz w:val="24"/>
          <w:szCs w:val="24"/>
          <w:lang w:eastAsia="en-GB"/>
        </w:rPr>
        <w:t>indepe</w:t>
      </w:r>
      <w:r w:rsidRPr="00D434CE">
        <w:rPr>
          <w:rFonts w:eastAsia="Times New Roman" w:cstheme="minorHAnsi"/>
          <w:color w:val="000000"/>
          <w:sz w:val="24"/>
          <w:szCs w:val="24"/>
          <w:lang w:eastAsia="en-GB"/>
        </w:rPr>
        <w:t>ndent careers guidance provided</w:t>
      </w:r>
      <w:r w:rsidR="00516B02" w:rsidRPr="00D434CE">
        <w:rPr>
          <w:rFonts w:eastAsia="Times New Roman" w:cstheme="minorHAnsi"/>
          <w:color w:val="000000"/>
          <w:sz w:val="24"/>
          <w:szCs w:val="24"/>
          <w:lang w:eastAsia="en-GB"/>
        </w:rPr>
        <w:t xml:space="preserve"> is </w:t>
      </w:r>
      <w:r w:rsidR="00516B02" w:rsidRPr="00D434CE">
        <w:rPr>
          <w:rFonts w:eastAsia="Times New Roman" w:cstheme="minorHAnsi"/>
          <w:bCs/>
          <w:color w:val="000000"/>
          <w:sz w:val="24"/>
          <w:szCs w:val="24"/>
          <w:lang w:eastAsia="en-GB"/>
        </w:rPr>
        <w:t>presented in an impartial manner,</w:t>
      </w:r>
      <w:r w:rsidR="00516B02" w:rsidRPr="00D434CE">
        <w:rPr>
          <w:rFonts w:eastAsia="Times New Roman" w:cstheme="minorHAnsi"/>
          <w:color w:val="000000"/>
          <w:sz w:val="24"/>
          <w:szCs w:val="24"/>
          <w:lang w:eastAsia="en-GB"/>
        </w:rPr>
        <w:t xml:space="preserve"> showing no bias or favouritism towards a particular instituti</w:t>
      </w:r>
      <w:r w:rsidRPr="00D434CE">
        <w:rPr>
          <w:rFonts w:eastAsia="Times New Roman" w:cstheme="minorHAnsi"/>
          <w:color w:val="000000"/>
          <w:sz w:val="24"/>
          <w:szCs w:val="24"/>
          <w:lang w:eastAsia="en-GB"/>
        </w:rPr>
        <w:t xml:space="preserve">on, education or work option </w:t>
      </w:r>
      <w:r w:rsidR="00DC28E4" w:rsidRPr="00D434CE">
        <w:rPr>
          <w:rFonts w:eastAsia="Times New Roman" w:cstheme="minorHAnsi"/>
          <w:color w:val="000000"/>
          <w:sz w:val="24"/>
          <w:szCs w:val="24"/>
          <w:lang w:eastAsia="en-GB"/>
        </w:rPr>
        <w:t>it includes</w:t>
      </w:r>
      <w:r w:rsidR="00516B02" w:rsidRPr="00D434CE">
        <w:rPr>
          <w:rFonts w:eastAsia="Times New Roman" w:cstheme="minorHAnsi"/>
          <w:bCs/>
          <w:color w:val="000000"/>
          <w:sz w:val="24"/>
          <w:szCs w:val="24"/>
          <w:lang w:eastAsia="en-GB"/>
        </w:rPr>
        <w:t xml:space="preserve"> information on the range of education or training options,</w:t>
      </w:r>
      <w:r w:rsidR="00516B02" w:rsidRPr="00D434CE">
        <w:rPr>
          <w:rFonts w:eastAsia="Times New Roman" w:cstheme="minorHAnsi"/>
          <w:color w:val="000000"/>
          <w:sz w:val="24"/>
          <w:szCs w:val="24"/>
          <w:lang w:eastAsia="en-GB"/>
        </w:rPr>
        <w:t xml:space="preserve"> including apprenticeships an</w:t>
      </w:r>
      <w:r w:rsidRPr="00D434CE">
        <w:rPr>
          <w:rFonts w:eastAsia="Times New Roman" w:cstheme="minorHAnsi"/>
          <w:color w:val="000000"/>
          <w:sz w:val="24"/>
          <w:szCs w:val="24"/>
          <w:lang w:eastAsia="en-GB"/>
        </w:rPr>
        <w:t xml:space="preserve">d technical education routes and </w:t>
      </w:r>
      <w:r w:rsidR="00516B02" w:rsidRPr="00D434CE">
        <w:rPr>
          <w:rFonts w:eastAsia="Times New Roman" w:cstheme="minorHAnsi"/>
          <w:color w:val="000000"/>
          <w:sz w:val="24"/>
          <w:szCs w:val="24"/>
          <w:lang w:eastAsia="en-GB"/>
        </w:rPr>
        <w:t xml:space="preserve">is guidance that </w:t>
      </w:r>
      <w:r w:rsidR="00516B02" w:rsidRPr="00D434CE">
        <w:rPr>
          <w:rFonts w:eastAsia="Times New Roman" w:cstheme="minorHAnsi"/>
          <w:bCs/>
          <w:color w:val="000000"/>
          <w:sz w:val="24"/>
          <w:szCs w:val="24"/>
          <w:lang w:eastAsia="en-GB"/>
        </w:rPr>
        <w:t>will promote the best interests of the pupils to whom it is given.</w:t>
      </w:r>
      <w:r w:rsidR="00A1072F" w:rsidRPr="00D434CE">
        <w:rPr>
          <w:rFonts w:eastAsia="Times New Roman" w:cstheme="minorHAnsi"/>
          <w:bCs/>
          <w:color w:val="000000"/>
          <w:sz w:val="24"/>
          <w:szCs w:val="24"/>
          <w:lang w:eastAsia="en-GB"/>
        </w:rPr>
        <w:t xml:space="preserve"> </w:t>
      </w:r>
      <w:r w:rsidR="00516B02" w:rsidRPr="00D434CE">
        <w:rPr>
          <w:rFonts w:eastAsia="Times New Roman" w:cstheme="minorHAnsi"/>
          <w:color w:val="000000"/>
          <w:sz w:val="24"/>
          <w:szCs w:val="24"/>
          <w:lang w:eastAsia="en-GB"/>
        </w:rPr>
        <w:t xml:space="preserve">Where pupils have EHC plans, their annual reviews must, from year </w:t>
      </w:r>
      <w:r w:rsidR="00D434CE" w:rsidRPr="00D434CE">
        <w:rPr>
          <w:rFonts w:eastAsia="Times New Roman" w:cstheme="minorHAnsi"/>
          <w:color w:val="000000"/>
          <w:sz w:val="24"/>
          <w:szCs w:val="24"/>
          <w:lang w:eastAsia="en-GB"/>
        </w:rPr>
        <w:t>nine</w:t>
      </w:r>
      <w:r w:rsidR="00516B02" w:rsidRPr="00D434CE">
        <w:rPr>
          <w:rFonts w:eastAsia="Times New Roman" w:cstheme="minorHAnsi"/>
          <w:color w:val="000000"/>
          <w:sz w:val="24"/>
          <w:szCs w:val="24"/>
          <w:lang w:eastAsia="en-GB"/>
        </w:rPr>
        <w:t xml:space="preserve"> at the late</w:t>
      </w:r>
      <w:r w:rsidR="00314433">
        <w:rPr>
          <w:rFonts w:eastAsia="Times New Roman" w:cstheme="minorHAnsi"/>
          <w:color w:val="000000"/>
          <w:sz w:val="24"/>
          <w:szCs w:val="24"/>
          <w:lang w:eastAsia="en-GB"/>
        </w:rPr>
        <w:t>st, include a focus on NEXT STEPS,</w:t>
      </w:r>
      <w:r w:rsidR="00A1072F" w:rsidRPr="00D434CE">
        <w:rPr>
          <w:rFonts w:eastAsia="Times New Roman" w:cstheme="minorHAnsi"/>
          <w:color w:val="000000"/>
          <w:sz w:val="24"/>
          <w:szCs w:val="24"/>
          <w:lang w:eastAsia="en-GB"/>
        </w:rPr>
        <w:t xml:space="preserve"> including employment and good careers guidance</w:t>
      </w:r>
      <w:r w:rsidR="00314433">
        <w:rPr>
          <w:rFonts w:eastAsia="Times New Roman" w:cstheme="minorHAnsi"/>
          <w:color w:val="000000"/>
          <w:sz w:val="24"/>
          <w:szCs w:val="24"/>
          <w:lang w:eastAsia="en-GB"/>
        </w:rPr>
        <w:t>.</w:t>
      </w:r>
    </w:p>
    <w:p w14:paraId="12EE3BCA" w14:textId="77777777" w:rsidR="00516B02" w:rsidRDefault="00A1072F" w:rsidP="00D434CE">
      <w:pPr>
        <w:spacing w:line="276" w:lineRule="auto"/>
        <w:rPr>
          <w:rFonts w:eastAsia="Times New Roman" w:cstheme="minorHAnsi"/>
          <w:color w:val="000000"/>
          <w:sz w:val="24"/>
          <w:szCs w:val="24"/>
          <w:lang w:eastAsia="en-GB"/>
        </w:rPr>
      </w:pPr>
      <w:r w:rsidRPr="00D434CE">
        <w:rPr>
          <w:sz w:val="24"/>
          <w:szCs w:val="24"/>
        </w:rPr>
        <w:t xml:space="preserve">South Somerset Partnership School will </w:t>
      </w:r>
      <w:r w:rsidR="00516B02" w:rsidRPr="00D434CE">
        <w:rPr>
          <w:rFonts w:eastAsia="Times New Roman" w:cstheme="minorHAnsi"/>
          <w:color w:val="000000"/>
          <w:sz w:val="24"/>
          <w:szCs w:val="24"/>
          <w:lang w:eastAsia="en-GB"/>
        </w:rPr>
        <w:t>ensure that young people are clear about the requirement to stay in education until</w:t>
      </w:r>
      <w:r w:rsidRPr="00D434CE">
        <w:rPr>
          <w:rFonts w:eastAsia="Times New Roman" w:cstheme="minorHAnsi"/>
          <w:color w:val="000000"/>
          <w:sz w:val="24"/>
          <w:szCs w:val="24"/>
          <w:lang w:eastAsia="en-GB"/>
        </w:rPr>
        <w:t xml:space="preserve"> 18 and what it means for them, but young</w:t>
      </w:r>
      <w:r w:rsidR="00516B02" w:rsidRPr="00D434CE">
        <w:rPr>
          <w:rFonts w:eastAsia="Times New Roman" w:cstheme="minorHAnsi"/>
          <w:color w:val="000000"/>
          <w:sz w:val="24"/>
          <w:szCs w:val="24"/>
          <w:lang w:eastAsia="en-GB"/>
        </w:rPr>
        <w:t xml:space="preserve"> people are not required to stay in school. They can choose how to par</w:t>
      </w:r>
      <w:r w:rsidR="00374676" w:rsidRPr="00D434CE">
        <w:rPr>
          <w:rFonts w:eastAsia="Times New Roman" w:cstheme="minorHAnsi"/>
          <w:color w:val="000000"/>
          <w:sz w:val="24"/>
          <w:szCs w:val="24"/>
          <w:lang w:eastAsia="en-GB"/>
        </w:rPr>
        <w:t>ticipate</w:t>
      </w:r>
      <w:r w:rsidR="00567E25">
        <w:rPr>
          <w:rFonts w:eastAsia="Times New Roman" w:cstheme="minorHAnsi"/>
          <w:color w:val="000000"/>
          <w:sz w:val="24"/>
          <w:szCs w:val="24"/>
          <w:lang w:eastAsia="en-GB"/>
        </w:rPr>
        <w:t>,</w:t>
      </w:r>
      <w:r w:rsidR="00374676" w:rsidRPr="00D434CE">
        <w:rPr>
          <w:rFonts w:eastAsia="Times New Roman" w:cstheme="minorHAnsi"/>
          <w:color w:val="000000"/>
          <w:sz w:val="24"/>
          <w:szCs w:val="24"/>
          <w:lang w:eastAsia="en-GB"/>
        </w:rPr>
        <w:t xml:space="preserve"> which might be </w:t>
      </w:r>
      <w:r w:rsidRPr="00D434CE">
        <w:rPr>
          <w:rFonts w:eastAsia="Times New Roman" w:cstheme="minorHAnsi"/>
          <w:color w:val="000000"/>
          <w:sz w:val="24"/>
          <w:szCs w:val="24"/>
          <w:lang w:eastAsia="en-GB"/>
        </w:rPr>
        <w:t>through full</w:t>
      </w:r>
      <w:r w:rsidR="00516B02" w:rsidRPr="00D434CE">
        <w:rPr>
          <w:rFonts w:eastAsia="Times New Roman" w:cstheme="minorHAnsi"/>
          <w:color w:val="000000"/>
          <w:sz w:val="24"/>
          <w:szCs w:val="24"/>
          <w:lang w:eastAsia="en-GB"/>
        </w:rPr>
        <w:t xml:space="preserve"> time study in a school, college or training prov</w:t>
      </w:r>
      <w:r w:rsidR="00374676" w:rsidRPr="00D434CE">
        <w:rPr>
          <w:rFonts w:eastAsia="Times New Roman" w:cstheme="minorHAnsi"/>
          <w:color w:val="000000"/>
          <w:sz w:val="24"/>
          <w:szCs w:val="24"/>
          <w:lang w:eastAsia="en-GB"/>
        </w:rPr>
        <w:t xml:space="preserve">ider; </w:t>
      </w:r>
      <w:r w:rsidR="00516B02" w:rsidRPr="00D434CE">
        <w:rPr>
          <w:rFonts w:eastAsia="Times New Roman" w:cstheme="minorHAnsi"/>
          <w:color w:val="000000"/>
          <w:sz w:val="24"/>
          <w:szCs w:val="24"/>
          <w:lang w:eastAsia="en-GB"/>
        </w:rPr>
        <w:t>an apprenticeship, trainee</w:t>
      </w:r>
      <w:r w:rsidR="00D434CE">
        <w:rPr>
          <w:rFonts w:eastAsia="Times New Roman" w:cstheme="minorHAnsi"/>
          <w:color w:val="000000"/>
          <w:sz w:val="24"/>
          <w:szCs w:val="24"/>
          <w:lang w:eastAsia="en-GB"/>
        </w:rPr>
        <w:t xml:space="preserve">ship or supported internship; </w:t>
      </w:r>
      <w:r w:rsidR="00516B02" w:rsidRPr="00D434CE">
        <w:rPr>
          <w:rFonts w:eastAsia="Times New Roman" w:cstheme="minorHAnsi"/>
          <w:color w:val="000000"/>
          <w:sz w:val="24"/>
          <w:szCs w:val="24"/>
          <w:lang w:eastAsia="en-GB"/>
        </w:rPr>
        <w:t>full time work or volunteering (20 hours or more) combined with part time accredited study.</w:t>
      </w:r>
    </w:p>
    <w:p w14:paraId="5878781E" w14:textId="77777777" w:rsidR="00D434CE" w:rsidRPr="00D434CE" w:rsidRDefault="00D434CE" w:rsidP="00D434CE">
      <w:pPr>
        <w:pStyle w:val="Default"/>
        <w:spacing w:line="276" w:lineRule="auto"/>
        <w:rPr>
          <w:rFonts w:asciiTheme="minorHAnsi" w:hAnsiTheme="minorHAnsi"/>
        </w:rPr>
      </w:pPr>
      <w:r w:rsidRPr="00D434CE">
        <w:rPr>
          <w:rFonts w:asciiTheme="minorHAnsi" w:hAnsiTheme="minorHAnsi"/>
        </w:rPr>
        <w:lastRenderedPageBreak/>
        <w:t>The governing body will ensure that the independent careers guidance provided is presented in an impartial manner, showing no bias or favouritism towards a particular institution, education or work option. This will include information on the range of education or training options, including apprenticeships and technical education routes and is guidance that will promote the best interests of the pupils.</w:t>
      </w:r>
      <w:r w:rsidR="00314433">
        <w:rPr>
          <w:rFonts w:asciiTheme="minorHAnsi" w:hAnsiTheme="minorHAnsi"/>
        </w:rPr>
        <w:t xml:space="preserve"> </w:t>
      </w:r>
    </w:p>
    <w:p w14:paraId="20A4F888" w14:textId="77777777" w:rsidR="00567E25" w:rsidRPr="00314433" w:rsidRDefault="00D434CE" w:rsidP="00D434CE">
      <w:pPr>
        <w:spacing w:line="276" w:lineRule="auto"/>
        <w:rPr>
          <w:sz w:val="24"/>
          <w:szCs w:val="24"/>
        </w:rPr>
      </w:pPr>
      <w:r w:rsidRPr="00D434CE">
        <w:rPr>
          <w:sz w:val="24"/>
          <w:szCs w:val="24"/>
        </w:rPr>
        <w:t xml:space="preserve">Education and </w:t>
      </w:r>
      <w:r>
        <w:rPr>
          <w:sz w:val="24"/>
          <w:szCs w:val="24"/>
        </w:rPr>
        <w:t>training providers will have</w:t>
      </w:r>
      <w:r w:rsidRPr="00D434CE">
        <w:rPr>
          <w:sz w:val="24"/>
          <w:szCs w:val="24"/>
        </w:rPr>
        <w:t xml:space="preserve"> access to pupils, and to ensure that this happens there will be a procedural requirement to liaise with the Careers Leader and there will be approved grounds for granting and refusing requests for access. Details of premises or facilities will be provided to organisations or persons who are</w:t>
      </w:r>
      <w:r>
        <w:rPr>
          <w:sz w:val="24"/>
          <w:szCs w:val="24"/>
        </w:rPr>
        <w:t xml:space="preserve"> given access.</w:t>
      </w:r>
      <w:r w:rsidR="00314433" w:rsidRPr="00314433">
        <w:t xml:space="preserve"> </w:t>
      </w:r>
      <w:r w:rsidR="00314433">
        <w:t>Access to a full range of providers will be available to all pupils and details of this will be placed as required on the school website.</w:t>
      </w:r>
    </w:p>
    <w:p w14:paraId="73DF46E1" w14:textId="77777777" w:rsidR="00314433" w:rsidRDefault="00314433" w:rsidP="002C278F">
      <w:pPr>
        <w:pStyle w:val="Default"/>
        <w:spacing w:line="360" w:lineRule="auto"/>
        <w:rPr>
          <w:rFonts w:asciiTheme="minorHAnsi" w:hAnsiTheme="minorHAnsi"/>
        </w:rPr>
      </w:pPr>
    </w:p>
    <w:p w14:paraId="57AF1EE5" w14:textId="77777777" w:rsidR="002C278F" w:rsidRDefault="002C278F" w:rsidP="002C278F">
      <w:pPr>
        <w:pStyle w:val="Default"/>
        <w:spacing w:line="360" w:lineRule="auto"/>
        <w:rPr>
          <w:rFonts w:asciiTheme="minorHAnsi" w:hAnsiTheme="minorHAnsi"/>
        </w:rPr>
      </w:pPr>
      <w:r>
        <w:rPr>
          <w:rFonts w:asciiTheme="minorHAnsi" w:hAnsiTheme="minorHAnsi"/>
        </w:rPr>
        <w:t>SSPS will obtain evaluation feedback from students, parents, employers and teachers and these forms will be available on the school website</w:t>
      </w:r>
      <w:r w:rsidR="00F23B2E">
        <w:rPr>
          <w:rFonts w:asciiTheme="minorHAnsi" w:hAnsiTheme="minorHAnsi"/>
        </w:rPr>
        <w:t xml:space="preserve">. </w:t>
      </w:r>
    </w:p>
    <w:p w14:paraId="74412C74" w14:textId="77777777" w:rsidR="00F23B2E" w:rsidRDefault="00F23B2E" w:rsidP="002C278F">
      <w:pPr>
        <w:pStyle w:val="Default"/>
        <w:spacing w:line="360" w:lineRule="auto"/>
        <w:rPr>
          <w:rFonts w:asciiTheme="minorHAnsi" w:hAnsiTheme="minorHAnsi"/>
        </w:rPr>
      </w:pPr>
      <w:r>
        <w:rPr>
          <w:rFonts w:asciiTheme="minorHAnsi" w:hAnsiTheme="minorHAnsi"/>
        </w:rPr>
        <w:t>There will be a whole staff audit on the provision of careers across the curriculum within subject areas and a bespoke curriculum.</w:t>
      </w:r>
    </w:p>
    <w:p w14:paraId="03534240" w14:textId="77777777" w:rsidR="00567E25" w:rsidRDefault="00567E25" w:rsidP="00D434CE">
      <w:pPr>
        <w:spacing w:line="276" w:lineRule="auto"/>
        <w:rPr>
          <w:rFonts w:cstheme="minorHAnsi"/>
          <w:b/>
          <w:sz w:val="28"/>
          <w:szCs w:val="28"/>
        </w:rPr>
      </w:pPr>
    </w:p>
    <w:p w14:paraId="2C213824" w14:textId="77777777" w:rsidR="00567E25" w:rsidRDefault="00567E25" w:rsidP="00D434CE">
      <w:pPr>
        <w:spacing w:line="276" w:lineRule="auto"/>
        <w:rPr>
          <w:rFonts w:cstheme="minorHAnsi"/>
          <w:b/>
          <w:sz w:val="28"/>
          <w:szCs w:val="28"/>
        </w:rPr>
      </w:pPr>
    </w:p>
    <w:p w14:paraId="11737AF9" w14:textId="77777777" w:rsidR="00567E25" w:rsidRDefault="00567E25" w:rsidP="00D434CE">
      <w:pPr>
        <w:spacing w:line="276" w:lineRule="auto"/>
        <w:rPr>
          <w:rFonts w:cstheme="minorHAnsi"/>
          <w:b/>
          <w:sz w:val="28"/>
          <w:szCs w:val="28"/>
        </w:rPr>
      </w:pPr>
    </w:p>
    <w:p w14:paraId="16416E4A" w14:textId="77777777" w:rsidR="00567E25" w:rsidRDefault="00567E25" w:rsidP="00D434CE">
      <w:pPr>
        <w:spacing w:line="276" w:lineRule="auto"/>
        <w:rPr>
          <w:rFonts w:cstheme="minorHAnsi"/>
          <w:b/>
          <w:sz w:val="28"/>
          <w:szCs w:val="28"/>
        </w:rPr>
      </w:pPr>
    </w:p>
    <w:p w14:paraId="6730B977" w14:textId="77777777" w:rsidR="00567E25" w:rsidRDefault="00567E25" w:rsidP="00D434CE">
      <w:pPr>
        <w:spacing w:line="276" w:lineRule="auto"/>
        <w:rPr>
          <w:rFonts w:cstheme="minorHAnsi"/>
          <w:b/>
          <w:sz w:val="28"/>
          <w:szCs w:val="28"/>
        </w:rPr>
      </w:pPr>
    </w:p>
    <w:p w14:paraId="5347E6FE" w14:textId="77777777" w:rsidR="00567E25" w:rsidRDefault="00567E25" w:rsidP="00D434CE">
      <w:pPr>
        <w:spacing w:line="276" w:lineRule="auto"/>
        <w:rPr>
          <w:rFonts w:cstheme="minorHAnsi"/>
          <w:b/>
          <w:sz w:val="28"/>
          <w:szCs w:val="28"/>
        </w:rPr>
      </w:pPr>
    </w:p>
    <w:p w14:paraId="0875732C" w14:textId="77777777" w:rsidR="00567E25" w:rsidRDefault="00567E25" w:rsidP="00D434CE">
      <w:pPr>
        <w:spacing w:line="276" w:lineRule="auto"/>
        <w:rPr>
          <w:rFonts w:cstheme="minorHAnsi"/>
          <w:b/>
          <w:sz w:val="28"/>
          <w:szCs w:val="28"/>
        </w:rPr>
      </w:pPr>
    </w:p>
    <w:p w14:paraId="1CD00ABF" w14:textId="77777777" w:rsidR="00567E25" w:rsidRDefault="00567E25" w:rsidP="00D434CE">
      <w:pPr>
        <w:spacing w:line="276" w:lineRule="auto"/>
        <w:rPr>
          <w:rFonts w:cstheme="minorHAnsi"/>
          <w:b/>
          <w:sz w:val="28"/>
          <w:szCs w:val="28"/>
        </w:rPr>
      </w:pPr>
    </w:p>
    <w:p w14:paraId="7438F7DB" w14:textId="77777777" w:rsidR="00567E25" w:rsidRDefault="00567E25" w:rsidP="00D434CE">
      <w:pPr>
        <w:spacing w:line="276" w:lineRule="auto"/>
        <w:rPr>
          <w:rFonts w:cstheme="minorHAnsi"/>
          <w:b/>
          <w:sz w:val="28"/>
          <w:szCs w:val="28"/>
        </w:rPr>
      </w:pPr>
    </w:p>
    <w:p w14:paraId="48898EC9" w14:textId="77777777" w:rsidR="0062483F" w:rsidRDefault="0062483F" w:rsidP="00D434CE">
      <w:pPr>
        <w:spacing w:line="276" w:lineRule="auto"/>
        <w:rPr>
          <w:rFonts w:cstheme="minorHAnsi"/>
          <w:b/>
          <w:sz w:val="28"/>
          <w:szCs w:val="28"/>
        </w:rPr>
      </w:pPr>
    </w:p>
    <w:p w14:paraId="6037832B" w14:textId="77777777" w:rsidR="00314433" w:rsidRDefault="00314433" w:rsidP="00D434CE">
      <w:pPr>
        <w:spacing w:line="276" w:lineRule="auto"/>
        <w:rPr>
          <w:rFonts w:cstheme="minorHAnsi"/>
          <w:b/>
          <w:sz w:val="28"/>
          <w:szCs w:val="28"/>
        </w:rPr>
      </w:pPr>
    </w:p>
    <w:p w14:paraId="4CAFF3C5" w14:textId="77777777" w:rsidR="00DC28E4" w:rsidRDefault="00DC28E4" w:rsidP="00D434CE">
      <w:pPr>
        <w:spacing w:line="276" w:lineRule="auto"/>
        <w:rPr>
          <w:rFonts w:cstheme="minorHAnsi"/>
          <w:b/>
          <w:sz w:val="28"/>
          <w:szCs w:val="28"/>
        </w:rPr>
      </w:pPr>
    </w:p>
    <w:p w14:paraId="15279CAB" w14:textId="77777777" w:rsidR="00DC28E4" w:rsidRDefault="00DC28E4" w:rsidP="00D434CE">
      <w:pPr>
        <w:spacing w:line="276" w:lineRule="auto"/>
        <w:rPr>
          <w:rFonts w:cstheme="minorHAnsi"/>
          <w:b/>
          <w:sz w:val="28"/>
          <w:szCs w:val="28"/>
        </w:rPr>
      </w:pPr>
    </w:p>
    <w:p w14:paraId="2BB20644" w14:textId="77777777" w:rsidR="00DC28E4" w:rsidRDefault="00DC28E4" w:rsidP="00D434CE">
      <w:pPr>
        <w:spacing w:line="276" w:lineRule="auto"/>
        <w:rPr>
          <w:rFonts w:cstheme="minorHAnsi"/>
          <w:b/>
          <w:sz w:val="28"/>
          <w:szCs w:val="28"/>
        </w:rPr>
      </w:pPr>
    </w:p>
    <w:p w14:paraId="67A736BE" w14:textId="77777777" w:rsidR="00DC28E4" w:rsidRDefault="00DC28E4" w:rsidP="00D434CE">
      <w:pPr>
        <w:spacing w:line="276" w:lineRule="auto"/>
        <w:rPr>
          <w:rFonts w:cstheme="minorHAnsi"/>
          <w:b/>
          <w:sz w:val="28"/>
          <w:szCs w:val="28"/>
        </w:rPr>
      </w:pPr>
    </w:p>
    <w:p w14:paraId="14EC0146" w14:textId="77777777" w:rsidR="00DC28E4" w:rsidRDefault="00DC28E4" w:rsidP="00D434CE">
      <w:pPr>
        <w:spacing w:line="276" w:lineRule="auto"/>
        <w:rPr>
          <w:rFonts w:cstheme="minorHAnsi"/>
          <w:b/>
          <w:sz w:val="28"/>
          <w:szCs w:val="28"/>
        </w:rPr>
      </w:pPr>
    </w:p>
    <w:p w14:paraId="3CF9A3A3" w14:textId="77777777" w:rsidR="00DC28E4" w:rsidRDefault="00DC28E4" w:rsidP="00D434CE">
      <w:pPr>
        <w:spacing w:line="276" w:lineRule="auto"/>
        <w:rPr>
          <w:rFonts w:cstheme="minorHAnsi"/>
          <w:b/>
          <w:sz w:val="28"/>
          <w:szCs w:val="28"/>
        </w:rPr>
      </w:pPr>
    </w:p>
    <w:p w14:paraId="50076973" w14:textId="77777777" w:rsidR="00DC28E4" w:rsidRDefault="00DC28E4" w:rsidP="00D434CE">
      <w:pPr>
        <w:spacing w:line="276" w:lineRule="auto"/>
        <w:rPr>
          <w:rFonts w:cstheme="minorHAnsi"/>
          <w:b/>
          <w:sz w:val="28"/>
          <w:szCs w:val="28"/>
        </w:rPr>
      </w:pPr>
    </w:p>
    <w:p w14:paraId="47653452" w14:textId="77777777" w:rsidR="00DC28E4" w:rsidRDefault="00DC28E4" w:rsidP="00D434CE">
      <w:pPr>
        <w:spacing w:line="276" w:lineRule="auto"/>
        <w:rPr>
          <w:rFonts w:cstheme="minorHAnsi"/>
          <w:b/>
          <w:sz w:val="28"/>
          <w:szCs w:val="28"/>
        </w:rPr>
      </w:pPr>
    </w:p>
    <w:p w14:paraId="10951BF0" w14:textId="77777777" w:rsidR="00A1072F" w:rsidRPr="00D434CE" w:rsidRDefault="00A1072F" w:rsidP="00D434CE">
      <w:pPr>
        <w:spacing w:line="276" w:lineRule="auto"/>
        <w:rPr>
          <w:sz w:val="24"/>
          <w:szCs w:val="24"/>
        </w:rPr>
      </w:pPr>
      <w:r>
        <w:rPr>
          <w:rFonts w:cstheme="minorHAnsi"/>
          <w:b/>
          <w:sz w:val="28"/>
          <w:szCs w:val="28"/>
        </w:rPr>
        <w:t xml:space="preserve">Appendix 1: </w:t>
      </w:r>
      <w:r w:rsidRPr="00A1072F">
        <w:rPr>
          <w:rFonts w:cstheme="minorHAnsi"/>
          <w:b/>
          <w:sz w:val="28"/>
          <w:szCs w:val="28"/>
        </w:rPr>
        <w:t>Summary</w:t>
      </w:r>
      <w:r>
        <w:rPr>
          <w:rFonts w:cstheme="minorHAnsi"/>
          <w:b/>
          <w:sz w:val="28"/>
          <w:szCs w:val="28"/>
        </w:rPr>
        <w:t xml:space="preserve"> of provision</w:t>
      </w:r>
    </w:p>
    <w:p w14:paraId="435D7A1D" w14:textId="77777777" w:rsidR="001007EC" w:rsidRPr="00A1072F" w:rsidRDefault="001007EC" w:rsidP="00D434CE">
      <w:pPr>
        <w:pStyle w:val="Default"/>
        <w:spacing w:after="91" w:line="360" w:lineRule="auto"/>
        <w:rPr>
          <w:rFonts w:asciiTheme="minorHAnsi" w:hAnsiTheme="minorHAnsi" w:cstheme="minorHAnsi"/>
          <w:b/>
        </w:rPr>
      </w:pPr>
      <w:proofErr w:type="gramStart"/>
      <w:r w:rsidRPr="00A1072F">
        <w:rPr>
          <w:rFonts w:asciiTheme="minorHAnsi" w:hAnsiTheme="minorHAnsi" w:cstheme="minorHAnsi"/>
          <w:b/>
        </w:rPr>
        <w:t>In order to</w:t>
      </w:r>
      <w:proofErr w:type="gramEnd"/>
      <w:r w:rsidRPr="00A1072F">
        <w:rPr>
          <w:rFonts w:asciiTheme="minorHAnsi" w:hAnsiTheme="minorHAnsi" w:cstheme="minorHAnsi"/>
          <w:b/>
        </w:rPr>
        <w:t xml:space="preserve"> provide young people (and their parents</w:t>
      </w:r>
      <w:r w:rsidR="00314433">
        <w:rPr>
          <w:rFonts w:asciiTheme="minorHAnsi" w:hAnsiTheme="minorHAnsi" w:cstheme="minorHAnsi"/>
          <w:b/>
        </w:rPr>
        <w:t xml:space="preserve"> and carers</w:t>
      </w:r>
      <w:r w:rsidRPr="00A1072F">
        <w:rPr>
          <w:rFonts w:asciiTheme="minorHAnsi" w:hAnsiTheme="minorHAnsi" w:cstheme="minorHAnsi"/>
          <w:b/>
        </w:rPr>
        <w:t>) with effect</w:t>
      </w:r>
      <w:r w:rsidR="00C31AE9" w:rsidRPr="00A1072F">
        <w:rPr>
          <w:rFonts w:asciiTheme="minorHAnsi" w:hAnsiTheme="minorHAnsi" w:cstheme="minorHAnsi"/>
          <w:b/>
        </w:rPr>
        <w:t xml:space="preserve">ive career support </w:t>
      </w:r>
      <w:r w:rsidR="00C31AE9" w:rsidRPr="00A1072F">
        <w:rPr>
          <w:rFonts w:asciiTheme="minorHAnsi" w:hAnsiTheme="minorHAnsi" w:cstheme="minorHAnsi"/>
        </w:rPr>
        <w:t>South Somerset Partnership School will.</w:t>
      </w:r>
    </w:p>
    <w:p w14:paraId="74227FA7" w14:textId="77777777" w:rsidR="001007EC" w:rsidRPr="00A1072F" w:rsidRDefault="00374676" w:rsidP="00D434CE">
      <w:pPr>
        <w:pStyle w:val="Default"/>
        <w:numPr>
          <w:ilvl w:val="0"/>
          <w:numId w:val="14"/>
        </w:numPr>
        <w:spacing w:after="91" w:line="360" w:lineRule="auto"/>
        <w:rPr>
          <w:rFonts w:asciiTheme="minorHAnsi" w:hAnsiTheme="minorHAnsi"/>
        </w:rPr>
      </w:pPr>
      <w:r w:rsidRPr="00A1072F">
        <w:rPr>
          <w:rFonts w:asciiTheme="minorHAnsi" w:hAnsiTheme="minorHAnsi"/>
          <w:b/>
        </w:rPr>
        <w:t xml:space="preserve"> </w:t>
      </w:r>
      <w:r w:rsidR="001007EC" w:rsidRPr="00A1072F">
        <w:rPr>
          <w:rFonts w:asciiTheme="minorHAnsi" w:hAnsiTheme="minorHAnsi"/>
        </w:rPr>
        <w:t xml:space="preserve">Ensure that all students understand the range of career routes open to them and how to access information necessary to underpin informed choices </w:t>
      </w:r>
    </w:p>
    <w:p w14:paraId="6A8810B1" w14:textId="77777777" w:rsidR="001007EC" w:rsidRPr="00A1072F" w:rsidRDefault="001007EC" w:rsidP="00D434CE">
      <w:pPr>
        <w:pStyle w:val="Default"/>
        <w:numPr>
          <w:ilvl w:val="0"/>
          <w:numId w:val="14"/>
        </w:numPr>
        <w:spacing w:after="91" w:line="360" w:lineRule="auto"/>
        <w:rPr>
          <w:rFonts w:asciiTheme="minorHAnsi" w:hAnsiTheme="minorHAnsi"/>
        </w:rPr>
      </w:pPr>
      <w:r w:rsidRPr="00A1072F">
        <w:rPr>
          <w:rFonts w:asciiTheme="minorHAnsi" w:hAnsiTheme="minorHAnsi"/>
        </w:rPr>
        <w:t xml:space="preserve">Make available face-to-face guidance to all pupils </w:t>
      </w:r>
      <w:r w:rsidR="00C31AE9" w:rsidRPr="00A1072F">
        <w:rPr>
          <w:rFonts w:asciiTheme="minorHAnsi" w:hAnsiTheme="minorHAnsi"/>
        </w:rPr>
        <w:t xml:space="preserve">in year 11 with careers guidance </w:t>
      </w:r>
      <w:r w:rsidR="00E03E74">
        <w:rPr>
          <w:rFonts w:asciiTheme="minorHAnsi" w:hAnsiTheme="minorHAnsi"/>
        </w:rPr>
        <w:t>opportunities from</w:t>
      </w:r>
      <w:r w:rsidR="00C31AE9" w:rsidRPr="00A1072F">
        <w:rPr>
          <w:rFonts w:asciiTheme="minorHAnsi" w:hAnsiTheme="minorHAnsi"/>
        </w:rPr>
        <w:t xml:space="preserve"> year 7.</w:t>
      </w:r>
    </w:p>
    <w:p w14:paraId="00F54D37" w14:textId="77777777" w:rsidR="001007EC" w:rsidRPr="00A1072F" w:rsidRDefault="00C31AE9" w:rsidP="00D434CE">
      <w:pPr>
        <w:pStyle w:val="Default"/>
        <w:numPr>
          <w:ilvl w:val="0"/>
          <w:numId w:val="14"/>
        </w:numPr>
        <w:spacing w:after="91" w:line="360" w:lineRule="auto"/>
        <w:rPr>
          <w:rFonts w:asciiTheme="minorHAnsi" w:hAnsiTheme="minorHAnsi"/>
        </w:rPr>
      </w:pPr>
      <w:proofErr w:type="gramStart"/>
      <w:r w:rsidRPr="00A1072F">
        <w:rPr>
          <w:rFonts w:asciiTheme="minorHAnsi" w:hAnsiTheme="minorHAnsi"/>
        </w:rPr>
        <w:t xml:space="preserve">Have </w:t>
      </w:r>
      <w:r w:rsidR="001007EC" w:rsidRPr="00A1072F">
        <w:rPr>
          <w:rFonts w:asciiTheme="minorHAnsi" w:hAnsiTheme="minorHAnsi"/>
        </w:rPr>
        <w:t xml:space="preserve"> links</w:t>
      </w:r>
      <w:proofErr w:type="gramEnd"/>
      <w:r w:rsidR="001007EC" w:rsidRPr="00A1072F">
        <w:rPr>
          <w:rFonts w:asciiTheme="minorHAnsi" w:hAnsiTheme="minorHAnsi"/>
        </w:rPr>
        <w:t xml:space="preserve"> with employers who are able to contribute to pupils’ education by raising their awareness and giving insights about the range of careers open to them </w:t>
      </w:r>
    </w:p>
    <w:p w14:paraId="5D9FF492" w14:textId="77777777" w:rsidR="001007EC" w:rsidRPr="0062483F" w:rsidRDefault="001007EC" w:rsidP="00D434CE">
      <w:pPr>
        <w:pStyle w:val="Default"/>
        <w:numPr>
          <w:ilvl w:val="0"/>
          <w:numId w:val="14"/>
        </w:numPr>
        <w:spacing w:after="91" w:line="360" w:lineRule="auto"/>
        <w:rPr>
          <w:rFonts w:asciiTheme="minorHAnsi" w:hAnsiTheme="minorHAnsi" w:cstheme="minorHAnsi"/>
        </w:rPr>
      </w:pPr>
      <w:r w:rsidRPr="0062483F">
        <w:rPr>
          <w:rFonts w:asciiTheme="minorHAnsi" w:hAnsiTheme="minorHAnsi" w:cstheme="minorHAnsi"/>
        </w:rPr>
        <w:t>Have access to high-quality and up-to-date labour market intelligence (LMI) and information about all education and vocational ed</w:t>
      </w:r>
      <w:r w:rsidR="008546F0" w:rsidRPr="0062483F">
        <w:rPr>
          <w:rFonts w:asciiTheme="minorHAnsi" w:hAnsiTheme="minorHAnsi" w:cstheme="minorHAnsi"/>
        </w:rPr>
        <w:t xml:space="preserve">ucation training routes post-16. This will include </w:t>
      </w:r>
      <w:r w:rsidR="008546F0" w:rsidRPr="0062483F">
        <w:rPr>
          <w:rFonts w:asciiTheme="minorHAnsi" w:hAnsiTheme="minorHAnsi" w:cstheme="minorHAnsi"/>
          <w:color w:val="191919"/>
        </w:rPr>
        <w:t>access to a selection of UK headline data relating to pay, weekly hours of work and future employment prospects for different occupat</w:t>
      </w:r>
      <w:r w:rsidR="0062483F" w:rsidRPr="0062483F">
        <w:rPr>
          <w:rFonts w:asciiTheme="minorHAnsi" w:hAnsiTheme="minorHAnsi" w:cstheme="minorHAnsi"/>
          <w:color w:val="191919"/>
        </w:rPr>
        <w:t>ions, as well as description of different occupations.</w:t>
      </w:r>
      <w:r w:rsidR="0062483F">
        <w:rPr>
          <w:rFonts w:asciiTheme="minorHAnsi" w:hAnsiTheme="minorHAnsi" w:cstheme="minorHAnsi"/>
          <w:color w:val="191919"/>
        </w:rPr>
        <w:t xml:space="preserve"> </w:t>
      </w:r>
      <w:r w:rsidR="008546F0" w:rsidRPr="0062483F">
        <w:rPr>
          <w:rFonts w:asciiTheme="minorHAnsi" w:hAnsiTheme="minorHAnsi" w:cstheme="minorHAnsi"/>
        </w:rPr>
        <w:t>This will be available to students and parents through the SSPS website</w:t>
      </w:r>
    </w:p>
    <w:p w14:paraId="5C766AB7" w14:textId="77777777" w:rsidR="001007EC" w:rsidRPr="00A1072F" w:rsidRDefault="001007EC" w:rsidP="00D434CE">
      <w:pPr>
        <w:pStyle w:val="Default"/>
        <w:numPr>
          <w:ilvl w:val="0"/>
          <w:numId w:val="14"/>
        </w:numPr>
        <w:spacing w:after="91" w:line="360" w:lineRule="auto"/>
        <w:rPr>
          <w:rFonts w:asciiTheme="minorHAnsi" w:hAnsiTheme="minorHAnsi"/>
        </w:rPr>
      </w:pPr>
      <w:r w:rsidRPr="00A1072F">
        <w:rPr>
          <w:rFonts w:asciiTheme="minorHAnsi" w:hAnsiTheme="minorHAnsi"/>
        </w:rPr>
        <w:t xml:space="preserve">Help young people develop competences to be able to transfer their knowledge and skills, be resilient and adaptable within changing sectors and economies </w:t>
      </w:r>
    </w:p>
    <w:p w14:paraId="45E8E671" w14:textId="77777777" w:rsidR="001007EC" w:rsidRPr="00A1072F" w:rsidRDefault="001007EC" w:rsidP="00D434CE">
      <w:pPr>
        <w:pStyle w:val="Default"/>
        <w:numPr>
          <w:ilvl w:val="0"/>
          <w:numId w:val="14"/>
        </w:numPr>
        <w:spacing w:after="91" w:line="360" w:lineRule="auto"/>
        <w:rPr>
          <w:rFonts w:asciiTheme="minorHAnsi" w:hAnsiTheme="minorHAnsi"/>
        </w:rPr>
      </w:pPr>
      <w:r w:rsidRPr="00A1072F">
        <w:rPr>
          <w:rFonts w:asciiTheme="minorHAnsi" w:hAnsiTheme="minorHAnsi"/>
        </w:rPr>
        <w:t xml:space="preserve"> Work with parents to raise awareness about career rout</w:t>
      </w:r>
      <w:r w:rsidR="0062483F">
        <w:rPr>
          <w:rFonts w:asciiTheme="minorHAnsi" w:hAnsiTheme="minorHAnsi"/>
        </w:rPr>
        <w:t>es and to challenge stereotypes. This will be done through parent meetings and information sharing activities.</w:t>
      </w:r>
    </w:p>
    <w:p w14:paraId="12DD4F7A" w14:textId="77777777" w:rsidR="001007EC" w:rsidRPr="00A1072F" w:rsidRDefault="001007EC" w:rsidP="00D434CE">
      <w:pPr>
        <w:pStyle w:val="Default"/>
        <w:numPr>
          <w:ilvl w:val="0"/>
          <w:numId w:val="14"/>
        </w:numPr>
        <w:spacing w:after="91" w:line="360" w:lineRule="auto"/>
        <w:rPr>
          <w:rFonts w:asciiTheme="minorHAnsi" w:hAnsiTheme="minorHAnsi"/>
        </w:rPr>
      </w:pPr>
      <w:r w:rsidRPr="00A1072F">
        <w:rPr>
          <w:rFonts w:asciiTheme="minorHAnsi" w:hAnsiTheme="minorHAnsi"/>
        </w:rPr>
        <w:t>Have access to quality-assured careers providers and professionally qualified career development professionals t</w:t>
      </w:r>
      <w:r w:rsidR="0062483F">
        <w:rPr>
          <w:rFonts w:asciiTheme="minorHAnsi" w:hAnsiTheme="minorHAnsi"/>
        </w:rPr>
        <w:t xml:space="preserve">o provide face-to-face guidance. Each year 11 student will work with an independent </w:t>
      </w:r>
      <w:proofErr w:type="gramStart"/>
      <w:r w:rsidR="0062483F">
        <w:rPr>
          <w:rFonts w:asciiTheme="minorHAnsi" w:hAnsiTheme="minorHAnsi"/>
        </w:rPr>
        <w:t>careers</w:t>
      </w:r>
      <w:proofErr w:type="gramEnd"/>
      <w:r w:rsidR="0062483F">
        <w:rPr>
          <w:rFonts w:asciiTheme="minorHAnsi" w:hAnsiTheme="minorHAnsi"/>
        </w:rPr>
        <w:t xml:space="preserve"> adviser with regular advice and guidance meetings.</w:t>
      </w:r>
    </w:p>
    <w:p w14:paraId="4F3EA74D" w14:textId="77777777" w:rsidR="001007EC" w:rsidRPr="00A1072F" w:rsidRDefault="001007EC" w:rsidP="00D434CE">
      <w:pPr>
        <w:pStyle w:val="Default"/>
        <w:numPr>
          <w:ilvl w:val="0"/>
          <w:numId w:val="14"/>
        </w:numPr>
        <w:spacing w:after="91" w:line="360" w:lineRule="auto"/>
        <w:rPr>
          <w:rFonts w:asciiTheme="minorHAnsi" w:hAnsiTheme="minorHAnsi"/>
        </w:rPr>
      </w:pPr>
      <w:r w:rsidRPr="00A1072F">
        <w:rPr>
          <w:rFonts w:asciiTheme="minorHAnsi" w:hAnsiTheme="minorHAnsi"/>
        </w:rPr>
        <w:t xml:space="preserve">Ensure that all leavers have a planned progression route </w:t>
      </w:r>
      <w:r w:rsidR="0062483F">
        <w:rPr>
          <w:rFonts w:asciiTheme="minorHAnsi" w:hAnsiTheme="minorHAnsi"/>
        </w:rPr>
        <w:t xml:space="preserve">which will be discussed with parents in the summer term. </w:t>
      </w:r>
    </w:p>
    <w:p w14:paraId="31A526B7" w14:textId="77777777" w:rsidR="001007EC" w:rsidRPr="00A1072F" w:rsidRDefault="001007EC" w:rsidP="00D434CE">
      <w:pPr>
        <w:pStyle w:val="Default"/>
        <w:numPr>
          <w:ilvl w:val="0"/>
          <w:numId w:val="14"/>
        </w:numPr>
        <w:spacing w:line="360" w:lineRule="auto"/>
        <w:rPr>
          <w:rFonts w:asciiTheme="minorHAnsi" w:hAnsiTheme="minorHAnsi"/>
        </w:rPr>
      </w:pPr>
      <w:r w:rsidRPr="00A1072F">
        <w:rPr>
          <w:rFonts w:asciiTheme="minorHAnsi" w:hAnsiTheme="minorHAnsi"/>
        </w:rPr>
        <w:t xml:space="preserve"> Integrate career management skills into a broad and balanced curriculum. </w:t>
      </w:r>
      <w:r w:rsidR="0062483F">
        <w:rPr>
          <w:rFonts w:asciiTheme="minorHAnsi" w:hAnsiTheme="minorHAnsi"/>
        </w:rPr>
        <w:t xml:space="preserve">This will be embedded within subjects. There will be regular </w:t>
      </w:r>
      <w:proofErr w:type="gramStart"/>
      <w:r w:rsidR="0062483F">
        <w:rPr>
          <w:rFonts w:asciiTheme="minorHAnsi" w:hAnsiTheme="minorHAnsi"/>
        </w:rPr>
        <w:t>careers based</w:t>
      </w:r>
      <w:proofErr w:type="gramEnd"/>
      <w:r w:rsidR="0062483F">
        <w:rPr>
          <w:rFonts w:asciiTheme="minorHAnsi" w:hAnsiTheme="minorHAnsi"/>
        </w:rPr>
        <w:t xml:space="preserve"> events including a careers day in the autumn term.</w:t>
      </w:r>
    </w:p>
    <w:p w14:paraId="27CB09FB" w14:textId="77777777" w:rsidR="002C278F" w:rsidRPr="00F23B2E" w:rsidRDefault="00C31AE9" w:rsidP="00D434CE">
      <w:pPr>
        <w:pStyle w:val="Default"/>
        <w:numPr>
          <w:ilvl w:val="0"/>
          <w:numId w:val="14"/>
        </w:numPr>
        <w:spacing w:line="360" w:lineRule="auto"/>
        <w:rPr>
          <w:rFonts w:asciiTheme="minorHAnsi" w:hAnsiTheme="minorHAnsi"/>
        </w:rPr>
      </w:pPr>
      <w:r w:rsidRPr="00A1072F">
        <w:rPr>
          <w:rFonts w:asciiTheme="minorHAnsi" w:hAnsiTheme="minorHAnsi"/>
        </w:rPr>
        <w:lastRenderedPageBreak/>
        <w:t xml:space="preserve">Ensure that there is an opportunity for a range of education and training providers to access all pupils in year 10 to year 11 </w:t>
      </w:r>
      <w:r w:rsidR="00A1072F" w:rsidRPr="00A1072F">
        <w:rPr>
          <w:rFonts w:asciiTheme="minorHAnsi" w:hAnsiTheme="minorHAnsi"/>
        </w:rPr>
        <w:t>for</w:t>
      </w:r>
      <w:r w:rsidRPr="00A1072F">
        <w:rPr>
          <w:rFonts w:asciiTheme="minorHAnsi" w:hAnsiTheme="minorHAnsi"/>
        </w:rPr>
        <w:t xml:space="preserve"> informing them about approved technical education qualifications </w:t>
      </w:r>
      <w:r w:rsidR="0062483F">
        <w:rPr>
          <w:rFonts w:asciiTheme="minorHAnsi" w:hAnsiTheme="minorHAnsi"/>
        </w:rPr>
        <w:t>or apprenticeships.</w:t>
      </w:r>
    </w:p>
    <w:p w14:paraId="334AB14F" w14:textId="77777777" w:rsidR="00A45DE1" w:rsidRDefault="00A45DE1" w:rsidP="00D434CE">
      <w:pPr>
        <w:pStyle w:val="Default"/>
        <w:spacing w:line="360" w:lineRule="auto"/>
        <w:rPr>
          <w:rFonts w:asciiTheme="minorHAnsi" w:hAnsiTheme="minorHAnsi"/>
          <w:b/>
          <w:sz w:val="32"/>
          <w:szCs w:val="32"/>
        </w:rPr>
      </w:pPr>
    </w:p>
    <w:p w14:paraId="5380F658" w14:textId="77777777" w:rsidR="00A45DE1" w:rsidRDefault="00A45DE1" w:rsidP="00D434CE">
      <w:pPr>
        <w:pStyle w:val="Default"/>
        <w:spacing w:line="360" w:lineRule="auto"/>
        <w:rPr>
          <w:rFonts w:asciiTheme="minorHAnsi" w:hAnsiTheme="minorHAnsi"/>
          <w:b/>
          <w:sz w:val="32"/>
          <w:szCs w:val="32"/>
        </w:rPr>
      </w:pPr>
    </w:p>
    <w:p w14:paraId="15777539" w14:textId="77777777" w:rsidR="00A1072F" w:rsidRPr="00D434CE" w:rsidRDefault="00A1072F" w:rsidP="00D434CE">
      <w:pPr>
        <w:pStyle w:val="Default"/>
        <w:spacing w:line="360" w:lineRule="auto"/>
        <w:rPr>
          <w:rFonts w:asciiTheme="minorHAnsi" w:hAnsiTheme="minorHAnsi"/>
        </w:rPr>
      </w:pPr>
      <w:r w:rsidRPr="00D434CE">
        <w:rPr>
          <w:rFonts w:asciiTheme="minorHAnsi" w:hAnsiTheme="minorHAnsi"/>
          <w:b/>
          <w:sz w:val="32"/>
          <w:szCs w:val="32"/>
        </w:rPr>
        <w:t>Appendix 2</w:t>
      </w:r>
      <w:r w:rsidR="00D434CE">
        <w:rPr>
          <w:rFonts w:asciiTheme="minorHAnsi" w:hAnsiTheme="minorHAnsi"/>
          <w:b/>
          <w:sz w:val="32"/>
          <w:szCs w:val="32"/>
        </w:rPr>
        <w:t>: Gatsby Benchmarks.</w:t>
      </w:r>
    </w:p>
    <w:tbl>
      <w:tblPr>
        <w:tblpPr w:leftFromText="180" w:rightFromText="180" w:vertAnchor="text" w:horzAnchor="margin" w:tblpXSpec="center" w:tblpY="-10"/>
        <w:tblW w:w="5979" w:type="pct"/>
        <w:tblCellMar>
          <w:top w:w="15" w:type="dxa"/>
          <w:left w:w="15" w:type="dxa"/>
          <w:bottom w:w="15" w:type="dxa"/>
          <w:right w:w="15" w:type="dxa"/>
        </w:tblCellMar>
        <w:tblLook w:val="04A0" w:firstRow="1" w:lastRow="0" w:firstColumn="1" w:lastColumn="0" w:noHBand="0" w:noVBand="1"/>
      </w:tblPr>
      <w:tblGrid>
        <w:gridCol w:w="2395"/>
        <w:gridCol w:w="8975"/>
      </w:tblGrid>
      <w:tr w:rsidR="00E51FB7" w:rsidRPr="00391168" w14:paraId="1C950EF1" w14:textId="77777777" w:rsidTr="00E51FB7">
        <w:trPr>
          <w:tblHeader/>
        </w:trPr>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22D8CAB9" w14:textId="77777777" w:rsidR="00E51FB7" w:rsidRPr="00391168" w:rsidRDefault="00E51FB7" w:rsidP="00E51FB7">
            <w:pPr>
              <w:spacing w:after="225" w:line="330" w:lineRule="atLeast"/>
              <w:jc w:val="center"/>
              <w:rPr>
                <w:rFonts w:eastAsia="Times New Roman" w:cs="Times New Roman"/>
                <w:b/>
                <w:bCs/>
                <w:sz w:val="32"/>
                <w:szCs w:val="32"/>
                <w:lang w:eastAsia="en-GB"/>
              </w:rPr>
            </w:pPr>
            <w:r w:rsidRPr="00391168">
              <w:rPr>
                <w:rFonts w:eastAsia="Times New Roman" w:cs="Times New Roman"/>
                <w:b/>
                <w:bCs/>
                <w:sz w:val="32"/>
                <w:szCs w:val="32"/>
                <w:lang w:eastAsia="en-GB"/>
              </w:rPr>
              <w:lastRenderedPageBreak/>
              <w:t>Benchmarks</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71E5EBD4" w14:textId="77777777" w:rsidR="00E51FB7" w:rsidRPr="00391168" w:rsidRDefault="00E51FB7" w:rsidP="00E51FB7">
            <w:pPr>
              <w:spacing w:after="225" w:line="330" w:lineRule="atLeast"/>
              <w:jc w:val="center"/>
              <w:rPr>
                <w:rFonts w:eastAsia="Times New Roman" w:cs="Times New Roman"/>
                <w:b/>
                <w:bCs/>
                <w:sz w:val="32"/>
                <w:szCs w:val="32"/>
                <w:lang w:eastAsia="en-GB"/>
              </w:rPr>
            </w:pPr>
            <w:r w:rsidRPr="00391168">
              <w:rPr>
                <w:rFonts w:eastAsia="Times New Roman" w:cs="Times New Roman"/>
                <w:b/>
                <w:bCs/>
                <w:sz w:val="32"/>
                <w:szCs w:val="32"/>
                <w:lang w:eastAsia="en-GB"/>
              </w:rPr>
              <w:t>GATSBY STATEMENT</w:t>
            </w:r>
          </w:p>
        </w:tc>
      </w:tr>
      <w:tr w:rsidR="00E51FB7" w:rsidRPr="00391168" w14:paraId="29282100" w14:textId="77777777" w:rsidTr="00E51FB7">
        <w:trPr>
          <w:trHeight w:val="1026"/>
        </w:trPr>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1D6AEED2" w14:textId="77777777" w:rsidR="00E51FB7" w:rsidRPr="00391168" w:rsidRDefault="00E51FB7" w:rsidP="00E51FB7">
            <w:pPr>
              <w:spacing w:after="225" w:line="330" w:lineRule="atLeast"/>
              <w:rPr>
                <w:rFonts w:eastAsia="Times New Roman" w:cs="Times New Roman"/>
                <w:b/>
                <w:lang w:eastAsia="en-GB"/>
              </w:rPr>
            </w:pPr>
            <w:r w:rsidRPr="00391168">
              <w:rPr>
                <w:rFonts w:eastAsia="Times New Roman" w:cs="Times New Roman"/>
                <w:b/>
                <w:lang w:eastAsia="en-GB"/>
              </w:rPr>
              <w:t>1. A Stable Careers Programme</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2A58BBC4" w14:textId="77777777" w:rsidR="00E51FB7" w:rsidRPr="00391168" w:rsidRDefault="00E51FB7" w:rsidP="00E51FB7">
            <w:pPr>
              <w:spacing w:after="225" w:line="330" w:lineRule="atLeast"/>
              <w:rPr>
                <w:rFonts w:eastAsia="Times New Roman" w:cs="Times New Roman"/>
                <w:lang w:eastAsia="en-GB"/>
              </w:rPr>
            </w:pPr>
            <w:r w:rsidRPr="00391168">
              <w:rPr>
                <w:rFonts w:eastAsia="Times New Roman" w:cs="Times New Roman"/>
                <w:lang w:eastAsia="en-GB"/>
              </w:rPr>
              <w:t>Every school and college should have an embedded programme of career education and guidance that is known and understood by pupils, teachers, governors and employers</w:t>
            </w:r>
          </w:p>
        </w:tc>
      </w:tr>
      <w:tr w:rsidR="00E51FB7" w:rsidRPr="00391168" w14:paraId="524A28C1" w14:textId="77777777" w:rsidTr="00E51FB7">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0386CBD4" w14:textId="77777777" w:rsidR="00E51FB7" w:rsidRPr="00391168" w:rsidRDefault="00E51FB7" w:rsidP="00E51FB7">
            <w:pPr>
              <w:spacing w:after="225" w:line="330" w:lineRule="atLeast"/>
              <w:rPr>
                <w:rFonts w:eastAsia="Times New Roman" w:cs="Times New Roman"/>
                <w:b/>
                <w:lang w:eastAsia="en-GB"/>
              </w:rPr>
            </w:pPr>
            <w:r w:rsidRPr="00391168">
              <w:rPr>
                <w:rFonts w:eastAsia="Times New Roman" w:cs="Times New Roman"/>
                <w:b/>
                <w:lang w:eastAsia="en-GB"/>
              </w:rPr>
              <w:t>2. Learning from Career &amp; Labour Market Information</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65463AC9" w14:textId="77777777" w:rsidR="00E51FB7" w:rsidRPr="00391168" w:rsidRDefault="00E51FB7" w:rsidP="00E51FB7">
            <w:pPr>
              <w:spacing w:after="225" w:line="330" w:lineRule="atLeast"/>
              <w:rPr>
                <w:rFonts w:eastAsia="Times New Roman" w:cs="Times New Roman"/>
                <w:lang w:eastAsia="en-GB"/>
              </w:rPr>
            </w:pPr>
            <w:r w:rsidRPr="00391168">
              <w:rPr>
                <w:rFonts w:eastAsia="Times New Roman" w:cs="Times New Roman"/>
                <w:lang w:eastAsia="en-GB"/>
              </w:rPr>
              <w:t>Every pupil, and their parents, should have access to good quality information about future study options and labour market opportunities. They will need the support of an informed adviser to make best use of available information.</w:t>
            </w:r>
          </w:p>
        </w:tc>
      </w:tr>
      <w:tr w:rsidR="00E51FB7" w:rsidRPr="00391168" w14:paraId="316052CE" w14:textId="77777777" w:rsidTr="00E51FB7">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020A57FF" w14:textId="77777777" w:rsidR="00E51FB7" w:rsidRPr="00391168" w:rsidRDefault="00E51FB7" w:rsidP="00E51FB7">
            <w:pPr>
              <w:spacing w:after="225" w:line="330" w:lineRule="atLeast"/>
              <w:rPr>
                <w:rFonts w:eastAsia="Times New Roman" w:cs="Times New Roman"/>
                <w:b/>
                <w:lang w:eastAsia="en-GB"/>
              </w:rPr>
            </w:pPr>
            <w:r w:rsidRPr="00391168">
              <w:rPr>
                <w:rFonts w:eastAsia="Times New Roman" w:cs="Times New Roman"/>
                <w:b/>
                <w:lang w:eastAsia="en-GB"/>
              </w:rPr>
              <w:t>3. Addressing the Needs of Each Pupil</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61DE89FB" w14:textId="77777777" w:rsidR="00E51FB7" w:rsidRPr="00391168" w:rsidRDefault="00E51FB7" w:rsidP="00E51FB7">
            <w:pPr>
              <w:spacing w:after="225" w:line="330" w:lineRule="atLeast"/>
              <w:rPr>
                <w:rFonts w:eastAsia="Times New Roman" w:cs="Times New Roman"/>
                <w:lang w:eastAsia="en-GB"/>
              </w:rPr>
            </w:pPr>
            <w:r w:rsidRPr="00391168">
              <w:rPr>
                <w:rFonts w:eastAsia="Times New Roman" w:cs="Times New Roman"/>
                <w:lang w:eastAsia="en-GB"/>
              </w:rPr>
              <w:t>Pupils have different career guidance needs at different stages. Opportunities for advice and support need to be tailored to the needs of each pupil. A school’s careers programme should embed equality and diversity considerations throughout.</w:t>
            </w:r>
          </w:p>
        </w:tc>
      </w:tr>
      <w:tr w:rsidR="00E51FB7" w:rsidRPr="00391168" w14:paraId="65F551CA" w14:textId="77777777" w:rsidTr="00E51FB7">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5755738A" w14:textId="77777777" w:rsidR="00E51FB7" w:rsidRPr="00391168" w:rsidRDefault="00E51FB7" w:rsidP="00E51FB7">
            <w:pPr>
              <w:spacing w:after="225" w:line="330" w:lineRule="atLeast"/>
              <w:rPr>
                <w:rFonts w:eastAsia="Times New Roman" w:cs="Times New Roman"/>
                <w:b/>
                <w:lang w:eastAsia="en-GB"/>
              </w:rPr>
            </w:pPr>
            <w:r w:rsidRPr="00391168">
              <w:rPr>
                <w:rFonts w:eastAsia="Times New Roman" w:cs="Times New Roman"/>
                <w:b/>
                <w:lang w:eastAsia="en-GB"/>
              </w:rPr>
              <w:t>4. Linking Curriculum Learning to Careers</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043E52A6" w14:textId="77777777" w:rsidR="00E51FB7" w:rsidRPr="00391168" w:rsidRDefault="00E51FB7" w:rsidP="00E51FB7">
            <w:pPr>
              <w:spacing w:after="225" w:line="330" w:lineRule="atLeast"/>
              <w:rPr>
                <w:rFonts w:eastAsia="Times New Roman" w:cs="Times New Roman"/>
                <w:lang w:eastAsia="en-GB"/>
              </w:rPr>
            </w:pPr>
            <w:r w:rsidRPr="00391168">
              <w:rPr>
                <w:rFonts w:eastAsia="Times New Roman" w:cs="Times New Roman"/>
                <w:lang w:eastAsia="en-GB"/>
              </w:rPr>
              <w:t>All teachers should link curriculum learning with careers. STEM subject teachers should highlight the relevance of STEM subjects for a wide range of career paths.</w:t>
            </w:r>
          </w:p>
        </w:tc>
      </w:tr>
      <w:tr w:rsidR="00E51FB7" w:rsidRPr="00391168" w14:paraId="21623011" w14:textId="77777777" w:rsidTr="00E51FB7">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0F4FA806" w14:textId="77777777" w:rsidR="00E51FB7" w:rsidRPr="00391168" w:rsidRDefault="00E51FB7" w:rsidP="00E51FB7">
            <w:pPr>
              <w:spacing w:after="225" w:line="330" w:lineRule="atLeast"/>
              <w:rPr>
                <w:rFonts w:eastAsia="Times New Roman" w:cs="Times New Roman"/>
                <w:b/>
                <w:lang w:eastAsia="en-GB"/>
              </w:rPr>
            </w:pPr>
            <w:r w:rsidRPr="00391168">
              <w:rPr>
                <w:rFonts w:eastAsia="Times New Roman" w:cs="Times New Roman"/>
                <w:b/>
                <w:lang w:eastAsia="en-GB"/>
              </w:rPr>
              <w:t>5. Encounters with Employers &amp; Employees</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7DEDA865" w14:textId="77777777" w:rsidR="00E51FB7" w:rsidRPr="00391168" w:rsidRDefault="00E51FB7" w:rsidP="00E51FB7">
            <w:pPr>
              <w:spacing w:after="225" w:line="330" w:lineRule="atLeast"/>
              <w:rPr>
                <w:rFonts w:eastAsia="Times New Roman" w:cs="Times New Roman"/>
                <w:lang w:eastAsia="en-GB"/>
              </w:rPr>
            </w:pPr>
            <w:r w:rsidRPr="00391168">
              <w:rPr>
                <w:rFonts w:eastAsia="Times New Roman" w:cs="Times New Roman"/>
                <w:lang w:eastAsia="en-GB"/>
              </w:rPr>
              <w:t>Every pupil should have multiple opportunities to learn from employers about work, employment and the skills that are valued in the workplace. This can be through a range of enrichment activities including visiting speakers, mentoring and enterprise schemes.</w:t>
            </w:r>
          </w:p>
        </w:tc>
      </w:tr>
      <w:tr w:rsidR="00E51FB7" w:rsidRPr="00391168" w14:paraId="28EB9811" w14:textId="77777777" w:rsidTr="00E51FB7">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4EDABBF0" w14:textId="77777777" w:rsidR="00E51FB7" w:rsidRPr="00391168" w:rsidRDefault="00E51FB7" w:rsidP="00E51FB7">
            <w:pPr>
              <w:spacing w:after="225" w:line="330" w:lineRule="atLeast"/>
              <w:rPr>
                <w:rFonts w:eastAsia="Times New Roman" w:cs="Times New Roman"/>
                <w:b/>
                <w:lang w:eastAsia="en-GB"/>
              </w:rPr>
            </w:pPr>
            <w:r w:rsidRPr="00391168">
              <w:rPr>
                <w:rFonts w:eastAsia="Times New Roman" w:cs="Times New Roman"/>
                <w:b/>
                <w:lang w:eastAsia="en-GB"/>
              </w:rPr>
              <w:t>6. Experiences of Workplaces</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3868D622" w14:textId="77777777" w:rsidR="00E51FB7" w:rsidRPr="00391168" w:rsidRDefault="00E51FB7" w:rsidP="00E51FB7">
            <w:pPr>
              <w:spacing w:after="225" w:line="330" w:lineRule="atLeast"/>
              <w:rPr>
                <w:rFonts w:eastAsia="Times New Roman" w:cs="Times New Roman"/>
                <w:lang w:eastAsia="en-GB"/>
              </w:rPr>
            </w:pPr>
            <w:r w:rsidRPr="00391168">
              <w:rPr>
                <w:rFonts w:eastAsia="Times New Roman" w:cs="Times New Roman"/>
                <w:lang w:eastAsia="en-GB"/>
              </w:rPr>
              <w:t xml:space="preserve">Every pupil should have first-hand experience of the workplace through work visits, work shadowing and/or work experience to help their exploration of career </w:t>
            </w:r>
            <w:proofErr w:type="gramStart"/>
            <w:r w:rsidRPr="00391168">
              <w:rPr>
                <w:rFonts w:eastAsia="Times New Roman" w:cs="Times New Roman"/>
                <w:lang w:eastAsia="en-GB"/>
              </w:rPr>
              <w:t>opportunities, and</w:t>
            </w:r>
            <w:proofErr w:type="gramEnd"/>
            <w:r w:rsidRPr="00391168">
              <w:rPr>
                <w:rFonts w:eastAsia="Times New Roman" w:cs="Times New Roman"/>
                <w:lang w:eastAsia="en-GB"/>
              </w:rPr>
              <w:t xml:space="preserve"> expand their networks.</w:t>
            </w:r>
          </w:p>
        </w:tc>
      </w:tr>
      <w:tr w:rsidR="00E51FB7" w:rsidRPr="00391168" w14:paraId="22D41358" w14:textId="77777777" w:rsidTr="00E51FB7">
        <w:trPr>
          <w:trHeight w:val="1091"/>
        </w:trPr>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7135831D" w14:textId="77777777" w:rsidR="00E51FB7" w:rsidRPr="00391168" w:rsidRDefault="00E51FB7" w:rsidP="00E51FB7">
            <w:pPr>
              <w:spacing w:after="225" w:line="330" w:lineRule="atLeast"/>
              <w:rPr>
                <w:rFonts w:eastAsia="Times New Roman" w:cs="Times New Roman"/>
                <w:b/>
                <w:lang w:eastAsia="en-GB"/>
              </w:rPr>
            </w:pPr>
            <w:r w:rsidRPr="00391168">
              <w:rPr>
                <w:rFonts w:eastAsia="Times New Roman" w:cs="Times New Roman"/>
                <w:b/>
                <w:lang w:eastAsia="en-GB"/>
              </w:rPr>
              <w:t>7. Encounters with Further and Higher Education</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2CF3DF8E" w14:textId="77777777" w:rsidR="00E51FB7" w:rsidRPr="00391168" w:rsidRDefault="00E51FB7" w:rsidP="00E51FB7">
            <w:pPr>
              <w:spacing w:after="225" w:line="330" w:lineRule="atLeast"/>
              <w:rPr>
                <w:rFonts w:eastAsia="Times New Roman" w:cs="Times New Roman"/>
                <w:lang w:eastAsia="en-GB"/>
              </w:rPr>
            </w:pPr>
            <w:r w:rsidRPr="00391168">
              <w:rPr>
                <w:rFonts w:eastAsia="Times New Roman" w:cs="Times New Roman"/>
                <w:lang w:eastAsia="en-GB"/>
              </w:rPr>
              <w:t>All pupils should understand the full range of learning opportunities that are available to them. This includes both academic and vocational routes and learning in schools, colleges, universities and in the workplace</w:t>
            </w:r>
          </w:p>
        </w:tc>
      </w:tr>
      <w:tr w:rsidR="00E51FB7" w:rsidRPr="00391168" w14:paraId="72A6AB7F" w14:textId="77777777" w:rsidTr="00E51FB7">
        <w:trPr>
          <w:trHeight w:val="1538"/>
        </w:trPr>
        <w:tc>
          <w:tcPr>
            <w:tcW w:w="1053"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3CF6D8C2" w14:textId="77777777" w:rsidR="00E51FB7" w:rsidRPr="00391168" w:rsidRDefault="00E51FB7" w:rsidP="00E51FB7">
            <w:pPr>
              <w:spacing w:after="225" w:line="330" w:lineRule="atLeast"/>
              <w:rPr>
                <w:rFonts w:eastAsia="Times New Roman" w:cs="Times New Roman"/>
                <w:b/>
                <w:lang w:eastAsia="en-GB"/>
              </w:rPr>
            </w:pPr>
            <w:r w:rsidRPr="00391168">
              <w:rPr>
                <w:rFonts w:eastAsia="Times New Roman" w:cs="Times New Roman"/>
                <w:b/>
                <w:lang w:eastAsia="en-GB"/>
              </w:rPr>
              <w:t>8. Personal Guidance</w:t>
            </w:r>
          </w:p>
        </w:tc>
        <w:tc>
          <w:tcPr>
            <w:tcW w:w="3947"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64E65062" w14:textId="77777777" w:rsidR="00E51FB7" w:rsidRPr="00391168" w:rsidRDefault="00E51FB7" w:rsidP="00E51FB7">
            <w:pPr>
              <w:spacing w:after="225" w:line="330" w:lineRule="atLeast"/>
              <w:rPr>
                <w:rFonts w:eastAsia="Times New Roman" w:cs="Times New Roman"/>
                <w:lang w:eastAsia="en-GB"/>
              </w:rPr>
            </w:pPr>
            <w:r w:rsidRPr="00391168">
              <w:rPr>
                <w:rFonts w:eastAsia="Times New Roman" w:cs="Times New Roman"/>
                <w:lang w:eastAsia="en-GB"/>
              </w:rPr>
              <w:t xml:space="preserve">Every pupil should have opportunities for guidance interviews with a career adviser, who could be internal (a member of school staff) or external, </w:t>
            </w:r>
            <w:proofErr w:type="gramStart"/>
            <w:r w:rsidRPr="00391168">
              <w:rPr>
                <w:rFonts w:eastAsia="Times New Roman" w:cs="Times New Roman"/>
                <w:lang w:eastAsia="en-GB"/>
              </w:rPr>
              <w:t>provided that</w:t>
            </w:r>
            <w:proofErr w:type="gramEnd"/>
            <w:r w:rsidRPr="00391168">
              <w:rPr>
                <w:rFonts w:eastAsia="Times New Roman" w:cs="Times New Roman"/>
                <w:lang w:eastAsia="en-GB"/>
              </w:rPr>
              <w:t xml:space="preserve"> they are trained to an appropriate level. These should be available whenever significant study or career choices are being made. They should be expected for all pupils but should be timed to meet their individual needs</w:t>
            </w:r>
          </w:p>
        </w:tc>
      </w:tr>
    </w:tbl>
    <w:p w14:paraId="7F0E168D" w14:textId="77777777" w:rsidR="001007EC" w:rsidRDefault="001007EC" w:rsidP="001007EC">
      <w:pPr>
        <w:spacing w:after="240" w:line="384" w:lineRule="atLeast"/>
        <w:rPr>
          <w:rFonts w:eastAsia="Times New Roman" w:cstheme="minorHAnsi"/>
          <w:color w:val="000000"/>
          <w:lang w:eastAsia="en-GB"/>
        </w:rPr>
      </w:pPr>
    </w:p>
    <w:p w14:paraId="5A842352" w14:textId="77777777" w:rsidR="006F7551" w:rsidRDefault="006F7551" w:rsidP="001007EC">
      <w:pPr>
        <w:spacing w:after="240" w:line="384" w:lineRule="atLeast"/>
        <w:rPr>
          <w:rFonts w:eastAsia="Times New Roman" w:cstheme="minorHAnsi"/>
          <w:color w:val="000000"/>
          <w:lang w:eastAsia="en-GB"/>
        </w:rPr>
      </w:pPr>
    </w:p>
    <w:p w14:paraId="1A4BE39F" w14:textId="77777777" w:rsidR="006F7551" w:rsidRDefault="006F7551" w:rsidP="001007EC">
      <w:pPr>
        <w:spacing w:after="240" w:line="384" w:lineRule="atLeast"/>
        <w:rPr>
          <w:rFonts w:eastAsia="Times New Roman" w:cstheme="minorHAnsi"/>
          <w:color w:val="000000"/>
          <w:lang w:eastAsia="en-GB"/>
        </w:rPr>
      </w:pPr>
    </w:p>
    <w:p w14:paraId="6C6814A3" w14:textId="77777777" w:rsidR="00A45DE1" w:rsidRDefault="00A45DE1" w:rsidP="00A45DE1">
      <w:pPr>
        <w:autoSpaceDE w:val="0"/>
        <w:autoSpaceDN w:val="0"/>
        <w:adjustRightInd w:val="0"/>
        <w:spacing w:after="0" w:line="240" w:lineRule="auto"/>
        <w:jc w:val="center"/>
        <w:rPr>
          <w:rFonts w:cstheme="minorHAnsi"/>
          <w:b/>
          <w:sz w:val="32"/>
          <w:szCs w:val="32"/>
        </w:rPr>
      </w:pPr>
    </w:p>
    <w:p w14:paraId="6FECB529" w14:textId="77777777" w:rsidR="00A45DE1" w:rsidRDefault="00A45DE1" w:rsidP="00A45DE1">
      <w:pPr>
        <w:autoSpaceDE w:val="0"/>
        <w:autoSpaceDN w:val="0"/>
        <w:adjustRightInd w:val="0"/>
        <w:spacing w:after="0" w:line="240" w:lineRule="auto"/>
        <w:jc w:val="center"/>
        <w:rPr>
          <w:rFonts w:cstheme="minorHAnsi"/>
          <w:b/>
          <w:sz w:val="32"/>
          <w:szCs w:val="32"/>
        </w:rPr>
      </w:pPr>
      <w:r>
        <w:rPr>
          <w:rFonts w:cstheme="minorHAnsi"/>
          <w:b/>
          <w:sz w:val="28"/>
          <w:szCs w:val="28"/>
        </w:rPr>
        <w:t xml:space="preserve">Appendix 3: </w:t>
      </w:r>
      <w:r>
        <w:rPr>
          <w:rFonts w:cstheme="minorHAnsi"/>
          <w:b/>
          <w:sz w:val="32"/>
          <w:szCs w:val="32"/>
        </w:rPr>
        <w:t xml:space="preserve">SSPS Student entitlement statements </w:t>
      </w:r>
    </w:p>
    <w:p w14:paraId="66EEE126" w14:textId="77777777" w:rsidR="00A45DE1" w:rsidRDefault="00A45DE1" w:rsidP="00A45DE1">
      <w:pPr>
        <w:autoSpaceDE w:val="0"/>
        <w:autoSpaceDN w:val="0"/>
        <w:adjustRightInd w:val="0"/>
        <w:spacing w:after="0" w:line="240" w:lineRule="auto"/>
        <w:jc w:val="center"/>
        <w:rPr>
          <w:rFonts w:cstheme="minorHAnsi"/>
          <w:b/>
          <w:sz w:val="32"/>
          <w:szCs w:val="32"/>
        </w:rPr>
      </w:pPr>
      <w:r>
        <w:rPr>
          <w:rFonts w:cstheme="minorHAnsi"/>
          <w:b/>
          <w:sz w:val="32"/>
          <w:szCs w:val="32"/>
        </w:rPr>
        <w:t>KS 3 – KS4</w:t>
      </w:r>
    </w:p>
    <w:p w14:paraId="7540675D" w14:textId="77777777" w:rsidR="00A45DE1" w:rsidRDefault="00A45DE1" w:rsidP="00A45DE1">
      <w:pPr>
        <w:autoSpaceDE w:val="0"/>
        <w:autoSpaceDN w:val="0"/>
        <w:adjustRightInd w:val="0"/>
        <w:spacing w:after="0" w:line="240" w:lineRule="auto"/>
        <w:rPr>
          <w:rFonts w:cstheme="minorHAnsi"/>
          <w:b/>
          <w:sz w:val="32"/>
          <w:szCs w:val="32"/>
        </w:rPr>
      </w:pPr>
    </w:p>
    <w:p w14:paraId="42CA3E97"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The school careers plan sets out how the school intends to provide a fit for purpose careers</w:t>
      </w:r>
    </w:p>
    <w:p w14:paraId="63CFFE98" w14:textId="77777777" w:rsidR="00A45DE1"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programme with the available resources which will provide o</w:t>
      </w:r>
      <w:r>
        <w:rPr>
          <w:rFonts w:cstheme="minorHAnsi"/>
          <w:sz w:val="24"/>
          <w:szCs w:val="24"/>
        </w:rPr>
        <w:t xml:space="preserve">ur students with the knowledge, </w:t>
      </w:r>
      <w:r w:rsidRPr="00271165">
        <w:rPr>
          <w:rFonts w:cstheme="minorHAnsi"/>
          <w:sz w:val="24"/>
          <w:szCs w:val="24"/>
        </w:rPr>
        <w:t xml:space="preserve">inspiration and ability to take ownership of their own career action </w:t>
      </w:r>
      <w:r>
        <w:rPr>
          <w:rFonts w:cstheme="minorHAnsi"/>
          <w:sz w:val="24"/>
          <w:szCs w:val="24"/>
        </w:rPr>
        <w:t xml:space="preserve">plans which will enable them to </w:t>
      </w:r>
      <w:r w:rsidRPr="00271165">
        <w:rPr>
          <w:rFonts w:cstheme="minorHAnsi"/>
          <w:sz w:val="24"/>
          <w:szCs w:val="24"/>
        </w:rPr>
        <w:t>succeed in their chosen career paths.</w:t>
      </w:r>
      <w:r>
        <w:rPr>
          <w:rFonts w:cstheme="minorHAnsi"/>
          <w:sz w:val="24"/>
          <w:szCs w:val="24"/>
        </w:rPr>
        <w:t xml:space="preserve"> </w:t>
      </w:r>
    </w:p>
    <w:p w14:paraId="3D6701F5" w14:textId="77777777" w:rsidR="00A45DE1"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Careers education does not just mean informing students about their options after school, b</w:t>
      </w:r>
      <w:r>
        <w:rPr>
          <w:rFonts w:cstheme="minorHAnsi"/>
          <w:sz w:val="24"/>
          <w:szCs w:val="24"/>
        </w:rPr>
        <w:t xml:space="preserve">ut also how their school career </w:t>
      </w:r>
      <w:r w:rsidRPr="00271165">
        <w:rPr>
          <w:rFonts w:cstheme="minorHAnsi"/>
          <w:sz w:val="24"/>
          <w:szCs w:val="24"/>
        </w:rPr>
        <w:t>will affect their futures. It is our statutory duty to ensure that all students receive independent</w:t>
      </w:r>
      <w:r>
        <w:rPr>
          <w:rFonts w:cstheme="minorHAnsi"/>
          <w:sz w:val="24"/>
          <w:szCs w:val="24"/>
        </w:rPr>
        <w:t xml:space="preserve">, impartial advice and guidance </w:t>
      </w:r>
      <w:r w:rsidRPr="00271165">
        <w:rPr>
          <w:rFonts w:cstheme="minorHAnsi"/>
          <w:sz w:val="24"/>
          <w:szCs w:val="24"/>
        </w:rPr>
        <w:t xml:space="preserve">regarding all options within school and how they will affect their options after school </w:t>
      </w:r>
      <w:r>
        <w:rPr>
          <w:rFonts w:cstheme="minorHAnsi"/>
          <w:sz w:val="24"/>
          <w:szCs w:val="24"/>
        </w:rPr>
        <w:t xml:space="preserve">and which careers pathways will </w:t>
      </w:r>
      <w:r w:rsidRPr="00271165">
        <w:rPr>
          <w:rFonts w:cstheme="minorHAnsi"/>
          <w:sz w:val="24"/>
          <w:szCs w:val="24"/>
        </w:rPr>
        <w:t>become available to them. By helping students</w:t>
      </w:r>
      <w:r>
        <w:rPr>
          <w:rFonts w:cstheme="minorHAnsi"/>
          <w:sz w:val="24"/>
          <w:szCs w:val="24"/>
        </w:rPr>
        <w:t xml:space="preserve"> and their parents and carers</w:t>
      </w:r>
      <w:r w:rsidRPr="00271165">
        <w:rPr>
          <w:rFonts w:cstheme="minorHAnsi"/>
          <w:sz w:val="24"/>
          <w:szCs w:val="24"/>
        </w:rPr>
        <w:t xml:space="preserve"> with decisions at crucial stages, informin</w:t>
      </w:r>
      <w:r>
        <w:rPr>
          <w:rFonts w:cstheme="minorHAnsi"/>
          <w:sz w:val="24"/>
          <w:szCs w:val="24"/>
        </w:rPr>
        <w:t xml:space="preserve">g them of all their options and </w:t>
      </w:r>
      <w:r w:rsidRPr="00271165">
        <w:rPr>
          <w:rFonts w:cstheme="minorHAnsi"/>
          <w:sz w:val="24"/>
          <w:szCs w:val="24"/>
        </w:rPr>
        <w:t>introducing them to the world of work, we aim to prepare them for life after school whichever path they choose.</w:t>
      </w:r>
    </w:p>
    <w:p w14:paraId="33C2EDB2" w14:textId="77777777" w:rsidR="00A45DE1" w:rsidRPr="002D2F69" w:rsidRDefault="00A45DE1" w:rsidP="00A45DE1">
      <w:pPr>
        <w:autoSpaceDE w:val="0"/>
        <w:autoSpaceDN w:val="0"/>
        <w:adjustRightInd w:val="0"/>
        <w:spacing w:after="0" w:line="240" w:lineRule="auto"/>
        <w:rPr>
          <w:rFonts w:cstheme="minorHAnsi"/>
          <w:b/>
          <w:sz w:val="24"/>
          <w:szCs w:val="24"/>
        </w:rPr>
      </w:pPr>
    </w:p>
    <w:p w14:paraId="58258966" w14:textId="77777777" w:rsidR="00A45DE1" w:rsidRPr="00BB5E2E" w:rsidRDefault="00A45DE1" w:rsidP="00A45DE1">
      <w:pPr>
        <w:autoSpaceDE w:val="0"/>
        <w:autoSpaceDN w:val="0"/>
        <w:adjustRightInd w:val="0"/>
        <w:spacing w:after="0" w:line="240" w:lineRule="auto"/>
        <w:rPr>
          <w:rFonts w:cstheme="minorHAnsi"/>
          <w:b/>
          <w:sz w:val="24"/>
          <w:szCs w:val="24"/>
        </w:rPr>
      </w:pPr>
      <w:r w:rsidRPr="00BB5E2E">
        <w:rPr>
          <w:rFonts w:cstheme="minorHAnsi"/>
          <w:b/>
          <w:sz w:val="24"/>
          <w:szCs w:val="24"/>
        </w:rPr>
        <w:t xml:space="preserve">Year 7 </w:t>
      </w:r>
    </w:p>
    <w:p w14:paraId="3314EFB0"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 xml:space="preserve">Students identify personal traits, strengths and skills, develop confidence and have high </w:t>
      </w:r>
      <w:r>
        <w:rPr>
          <w:rFonts w:cstheme="minorHAnsi"/>
          <w:sz w:val="24"/>
          <w:szCs w:val="24"/>
        </w:rPr>
        <w:t xml:space="preserve">expectations of themselves. The </w:t>
      </w:r>
      <w:r w:rsidRPr="00271165">
        <w:rPr>
          <w:rFonts w:cstheme="minorHAnsi"/>
          <w:sz w:val="24"/>
          <w:szCs w:val="24"/>
        </w:rPr>
        <w:t>students are e</w:t>
      </w:r>
      <w:r>
        <w:rPr>
          <w:rFonts w:cstheme="minorHAnsi"/>
          <w:sz w:val="24"/>
          <w:szCs w:val="24"/>
        </w:rPr>
        <w:t xml:space="preserve">ncouraged to set goals </w:t>
      </w:r>
      <w:r w:rsidRPr="00271165">
        <w:rPr>
          <w:rFonts w:cstheme="minorHAnsi"/>
          <w:sz w:val="24"/>
          <w:szCs w:val="24"/>
        </w:rPr>
        <w:t xml:space="preserve">and aspirations and </w:t>
      </w:r>
      <w:r>
        <w:rPr>
          <w:rFonts w:cstheme="minorHAnsi"/>
          <w:sz w:val="24"/>
          <w:szCs w:val="24"/>
        </w:rPr>
        <w:t xml:space="preserve">look at </w:t>
      </w:r>
      <w:r w:rsidRPr="00271165">
        <w:rPr>
          <w:rFonts w:cstheme="minorHAnsi"/>
          <w:sz w:val="24"/>
          <w:szCs w:val="24"/>
        </w:rPr>
        <w:t>how they can achieve them. Th</w:t>
      </w:r>
      <w:r>
        <w:rPr>
          <w:rFonts w:cstheme="minorHAnsi"/>
          <w:sz w:val="24"/>
          <w:szCs w:val="24"/>
        </w:rPr>
        <w:t>ese are reviewed regularly with staff.</w:t>
      </w:r>
    </w:p>
    <w:p w14:paraId="453C006A" w14:textId="77777777" w:rsidR="00A45DE1" w:rsidRPr="00271165" w:rsidRDefault="00A45DE1" w:rsidP="00A45DE1">
      <w:pPr>
        <w:autoSpaceDE w:val="0"/>
        <w:autoSpaceDN w:val="0"/>
        <w:adjustRightInd w:val="0"/>
        <w:spacing w:after="0" w:line="240" w:lineRule="auto"/>
        <w:rPr>
          <w:rFonts w:cstheme="minorHAnsi"/>
          <w:sz w:val="24"/>
          <w:szCs w:val="24"/>
        </w:rPr>
      </w:pPr>
      <w:r>
        <w:rPr>
          <w:rFonts w:cstheme="minorHAnsi"/>
          <w:sz w:val="24"/>
          <w:szCs w:val="24"/>
        </w:rPr>
        <w:t xml:space="preserve">Students work on their Career Action Plan completing set tasks and actions </w:t>
      </w:r>
    </w:p>
    <w:p w14:paraId="29E8B54E" w14:textId="77777777" w:rsidR="00A45DE1"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By beginning careers education early students can make better informed decisio</w:t>
      </w:r>
      <w:r>
        <w:rPr>
          <w:rFonts w:cstheme="minorHAnsi"/>
          <w:sz w:val="24"/>
          <w:szCs w:val="24"/>
        </w:rPr>
        <w:t xml:space="preserve">ns at transition stages and are </w:t>
      </w:r>
      <w:r w:rsidRPr="00271165">
        <w:rPr>
          <w:rFonts w:cstheme="minorHAnsi"/>
          <w:sz w:val="24"/>
          <w:szCs w:val="24"/>
        </w:rPr>
        <w:t xml:space="preserve">more motivated in school </w:t>
      </w:r>
      <w:proofErr w:type="gramStart"/>
      <w:r w:rsidRPr="00271165">
        <w:rPr>
          <w:rFonts w:cstheme="minorHAnsi"/>
          <w:sz w:val="24"/>
          <w:szCs w:val="24"/>
        </w:rPr>
        <w:t>in order to</w:t>
      </w:r>
      <w:proofErr w:type="gramEnd"/>
      <w:r w:rsidRPr="00271165">
        <w:rPr>
          <w:rFonts w:cstheme="minorHAnsi"/>
          <w:sz w:val="24"/>
          <w:szCs w:val="24"/>
        </w:rPr>
        <w:t xml:space="preserve"> follow a particular pathway.</w:t>
      </w:r>
    </w:p>
    <w:p w14:paraId="5F804029" w14:textId="77777777" w:rsidR="00A45DE1" w:rsidRPr="00271165" w:rsidRDefault="00A45DE1" w:rsidP="00A45DE1">
      <w:pPr>
        <w:autoSpaceDE w:val="0"/>
        <w:autoSpaceDN w:val="0"/>
        <w:adjustRightInd w:val="0"/>
        <w:spacing w:after="0" w:line="240" w:lineRule="auto"/>
        <w:rPr>
          <w:rFonts w:cstheme="minorHAnsi"/>
          <w:sz w:val="24"/>
          <w:szCs w:val="24"/>
        </w:rPr>
      </w:pPr>
    </w:p>
    <w:p w14:paraId="562A4208" w14:textId="77777777" w:rsidR="00A45DE1" w:rsidRPr="00B40F77" w:rsidRDefault="00A45DE1" w:rsidP="00A45DE1">
      <w:pPr>
        <w:autoSpaceDE w:val="0"/>
        <w:autoSpaceDN w:val="0"/>
        <w:adjustRightInd w:val="0"/>
        <w:spacing w:after="0" w:line="240" w:lineRule="auto"/>
        <w:rPr>
          <w:rFonts w:cstheme="minorHAnsi"/>
          <w:b/>
          <w:sz w:val="24"/>
          <w:szCs w:val="24"/>
        </w:rPr>
      </w:pPr>
      <w:r w:rsidRPr="00BB5E2E">
        <w:rPr>
          <w:rFonts w:cstheme="minorHAnsi"/>
          <w:b/>
          <w:sz w:val="24"/>
          <w:szCs w:val="24"/>
        </w:rPr>
        <w:t>Year 8</w:t>
      </w:r>
    </w:p>
    <w:p w14:paraId="2E33FE48"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build on personal strengths and begin to link skills to specific careers enabling r</w:t>
      </w:r>
      <w:r>
        <w:rPr>
          <w:rFonts w:cstheme="minorHAnsi"/>
          <w:sz w:val="24"/>
          <w:szCs w:val="24"/>
        </w:rPr>
        <w:t xml:space="preserve">ealistic and informed decisions </w:t>
      </w:r>
      <w:r w:rsidRPr="00271165">
        <w:rPr>
          <w:rFonts w:cstheme="minorHAnsi"/>
          <w:sz w:val="24"/>
          <w:szCs w:val="24"/>
        </w:rPr>
        <w:t>at transition stages.</w:t>
      </w:r>
    </w:p>
    <w:p w14:paraId="1BAECDAD" w14:textId="77777777" w:rsidR="00A45DE1"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think about what they might like to achieve after school when selecting subject choices for Year 9.</w:t>
      </w:r>
      <w:r w:rsidRPr="0085709B">
        <w:rPr>
          <w:rFonts w:cstheme="minorHAnsi"/>
          <w:sz w:val="24"/>
          <w:szCs w:val="24"/>
        </w:rPr>
        <w:t xml:space="preserve"> </w:t>
      </w:r>
      <w:r w:rsidRPr="00271165">
        <w:rPr>
          <w:rFonts w:cstheme="minorHAnsi"/>
          <w:sz w:val="24"/>
          <w:szCs w:val="24"/>
        </w:rPr>
        <w:t>Students should begin to think about GCSE options in terms of</w:t>
      </w:r>
      <w:r>
        <w:rPr>
          <w:rFonts w:cstheme="minorHAnsi"/>
          <w:sz w:val="24"/>
          <w:szCs w:val="24"/>
        </w:rPr>
        <w:t xml:space="preserve"> career pathways and plan</w:t>
      </w:r>
    </w:p>
    <w:p w14:paraId="1C151E32" w14:textId="77777777" w:rsidR="00A45DE1" w:rsidRPr="00271165" w:rsidRDefault="00A45DE1" w:rsidP="00A45DE1">
      <w:pPr>
        <w:autoSpaceDE w:val="0"/>
        <w:autoSpaceDN w:val="0"/>
        <w:adjustRightInd w:val="0"/>
        <w:spacing w:after="0" w:line="240" w:lineRule="auto"/>
        <w:rPr>
          <w:rFonts w:cstheme="minorHAnsi"/>
          <w:sz w:val="24"/>
          <w:szCs w:val="24"/>
        </w:rPr>
      </w:pPr>
      <w:r>
        <w:rPr>
          <w:rFonts w:cstheme="minorHAnsi"/>
          <w:sz w:val="24"/>
          <w:szCs w:val="24"/>
        </w:rPr>
        <w:t xml:space="preserve">Students work on their Career Action Plan completing set tasks and actions </w:t>
      </w:r>
    </w:p>
    <w:p w14:paraId="71342E6A" w14:textId="77777777" w:rsidR="00A45DE1" w:rsidRDefault="00A45DE1" w:rsidP="00A45DE1">
      <w:pPr>
        <w:autoSpaceDE w:val="0"/>
        <w:autoSpaceDN w:val="0"/>
        <w:adjustRightInd w:val="0"/>
        <w:spacing w:after="0" w:line="240" w:lineRule="auto"/>
        <w:rPr>
          <w:rFonts w:cstheme="minorHAnsi"/>
          <w:sz w:val="24"/>
          <w:szCs w:val="24"/>
        </w:rPr>
      </w:pPr>
      <w:r>
        <w:rPr>
          <w:rFonts w:cstheme="minorHAnsi"/>
          <w:sz w:val="24"/>
          <w:szCs w:val="24"/>
        </w:rPr>
        <w:t xml:space="preserve">Students are </w:t>
      </w:r>
      <w:r w:rsidRPr="00271165">
        <w:rPr>
          <w:rFonts w:cstheme="minorHAnsi"/>
          <w:sz w:val="24"/>
          <w:szCs w:val="24"/>
        </w:rPr>
        <w:t>encouraged to use careers resources available and inform</w:t>
      </w:r>
      <w:r>
        <w:rPr>
          <w:rFonts w:cstheme="minorHAnsi"/>
          <w:sz w:val="24"/>
          <w:szCs w:val="24"/>
        </w:rPr>
        <w:t xml:space="preserve">ed where to find out more about </w:t>
      </w:r>
      <w:r w:rsidRPr="00271165">
        <w:rPr>
          <w:rFonts w:cstheme="minorHAnsi"/>
          <w:sz w:val="24"/>
          <w:szCs w:val="24"/>
        </w:rPr>
        <w:t>specific</w:t>
      </w:r>
      <w:r>
        <w:rPr>
          <w:rFonts w:cstheme="minorHAnsi"/>
          <w:sz w:val="24"/>
          <w:szCs w:val="24"/>
        </w:rPr>
        <w:t xml:space="preserve"> courses/careers.</w:t>
      </w:r>
    </w:p>
    <w:p w14:paraId="79E598EF" w14:textId="77777777" w:rsidR="00A45DE1" w:rsidRPr="00271165" w:rsidRDefault="00A45DE1" w:rsidP="00A45DE1">
      <w:pPr>
        <w:autoSpaceDE w:val="0"/>
        <w:autoSpaceDN w:val="0"/>
        <w:adjustRightInd w:val="0"/>
        <w:spacing w:after="0" w:line="240" w:lineRule="auto"/>
        <w:rPr>
          <w:rFonts w:cstheme="minorHAnsi"/>
          <w:sz w:val="24"/>
          <w:szCs w:val="24"/>
        </w:rPr>
      </w:pPr>
    </w:p>
    <w:p w14:paraId="7828EF8C" w14:textId="77777777" w:rsidR="00A45DE1" w:rsidRPr="00BB5E2E" w:rsidRDefault="00A45DE1" w:rsidP="00A45DE1">
      <w:pPr>
        <w:autoSpaceDE w:val="0"/>
        <w:autoSpaceDN w:val="0"/>
        <w:adjustRightInd w:val="0"/>
        <w:spacing w:after="0" w:line="240" w:lineRule="auto"/>
        <w:rPr>
          <w:rFonts w:cstheme="minorHAnsi"/>
          <w:b/>
          <w:sz w:val="24"/>
          <w:szCs w:val="24"/>
        </w:rPr>
      </w:pPr>
      <w:r w:rsidRPr="00BB5E2E">
        <w:rPr>
          <w:rFonts w:cstheme="minorHAnsi"/>
          <w:b/>
          <w:sz w:val="24"/>
          <w:szCs w:val="24"/>
        </w:rPr>
        <w:t>Year 9</w:t>
      </w:r>
    </w:p>
    <w:p w14:paraId="557ACF42"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are encouraged to reflect on skills and qualities for life beyond school,</w:t>
      </w:r>
      <w:r>
        <w:rPr>
          <w:rFonts w:cstheme="minorHAnsi"/>
          <w:sz w:val="24"/>
          <w:szCs w:val="24"/>
        </w:rPr>
        <w:t xml:space="preserve"> to b</w:t>
      </w:r>
      <w:r w:rsidRPr="00271165">
        <w:rPr>
          <w:rFonts w:cstheme="minorHAnsi"/>
          <w:sz w:val="24"/>
          <w:szCs w:val="24"/>
        </w:rPr>
        <w:t xml:space="preserve">uild participation, </w:t>
      </w:r>
      <w:proofErr w:type="gramStart"/>
      <w:r w:rsidRPr="00271165">
        <w:rPr>
          <w:rFonts w:cstheme="minorHAnsi"/>
          <w:sz w:val="24"/>
          <w:szCs w:val="24"/>
        </w:rPr>
        <w:t>tea</w:t>
      </w:r>
      <w:r>
        <w:rPr>
          <w:rFonts w:cstheme="minorHAnsi"/>
          <w:sz w:val="24"/>
          <w:szCs w:val="24"/>
        </w:rPr>
        <w:t>m work</w:t>
      </w:r>
      <w:proofErr w:type="gramEnd"/>
      <w:r>
        <w:rPr>
          <w:rFonts w:cstheme="minorHAnsi"/>
          <w:sz w:val="24"/>
          <w:szCs w:val="24"/>
        </w:rPr>
        <w:t xml:space="preserve"> and community engagement</w:t>
      </w:r>
      <w:r w:rsidRPr="00271165">
        <w:rPr>
          <w:rFonts w:cstheme="minorHAnsi"/>
          <w:sz w:val="24"/>
          <w:szCs w:val="24"/>
        </w:rPr>
        <w:t xml:space="preserve"> and develop confidence and </w:t>
      </w:r>
      <w:r>
        <w:rPr>
          <w:rFonts w:cstheme="minorHAnsi"/>
          <w:sz w:val="24"/>
          <w:szCs w:val="24"/>
        </w:rPr>
        <w:t xml:space="preserve">independence enhancing </w:t>
      </w:r>
      <w:r w:rsidRPr="00271165">
        <w:rPr>
          <w:rFonts w:cstheme="minorHAnsi"/>
          <w:sz w:val="24"/>
          <w:szCs w:val="24"/>
        </w:rPr>
        <w:t>Students</w:t>
      </w:r>
      <w:r>
        <w:rPr>
          <w:rFonts w:cstheme="minorHAnsi"/>
          <w:sz w:val="24"/>
          <w:szCs w:val="24"/>
        </w:rPr>
        <w:t>’ CVs.</w:t>
      </w:r>
    </w:p>
    <w:p w14:paraId="636E0B7D"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should begin to think about GCSE options in terms of</w:t>
      </w:r>
      <w:r>
        <w:rPr>
          <w:rFonts w:cstheme="minorHAnsi"/>
          <w:sz w:val="24"/>
          <w:szCs w:val="24"/>
        </w:rPr>
        <w:t xml:space="preserve"> career pathways and plan their </w:t>
      </w:r>
      <w:r w:rsidRPr="00271165">
        <w:rPr>
          <w:rFonts w:cstheme="minorHAnsi"/>
          <w:sz w:val="24"/>
          <w:szCs w:val="24"/>
        </w:rPr>
        <w:t>future</w:t>
      </w:r>
      <w:r>
        <w:rPr>
          <w:rFonts w:cstheme="minorHAnsi"/>
          <w:sz w:val="24"/>
          <w:szCs w:val="24"/>
        </w:rPr>
        <w:t xml:space="preserve"> and careers and their options post-14, 16 and 18.</w:t>
      </w:r>
    </w:p>
    <w:p w14:paraId="0FBBA590"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The</w:t>
      </w:r>
      <w:r>
        <w:rPr>
          <w:rFonts w:cstheme="minorHAnsi"/>
          <w:sz w:val="24"/>
          <w:szCs w:val="24"/>
        </w:rPr>
        <w:t xml:space="preserve">y are encouraged to think about </w:t>
      </w:r>
      <w:r w:rsidRPr="00271165">
        <w:rPr>
          <w:rFonts w:cstheme="minorHAnsi"/>
          <w:sz w:val="24"/>
          <w:szCs w:val="24"/>
        </w:rPr>
        <w:t>employability skills that employers look for.</w:t>
      </w:r>
    </w:p>
    <w:p w14:paraId="2CCB2F0D"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w:t>
      </w:r>
      <w:r>
        <w:rPr>
          <w:rFonts w:cstheme="minorHAnsi"/>
          <w:sz w:val="24"/>
          <w:szCs w:val="24"/>
        </w:rPr>
        <w:t xml:space="preserve">tudents work on </w:t>
      </w:r>
      <w:r w:rsidRPr="00271165">
        <w:rPr>
          <w:rFonts w:cstheme="minorHAnsi"/>
          <w:sz w:val="24"/>
          <w:szCs w:val="24"/>
        </w:rPr>
        <w:t>their Career Action Plans.</w:t>
      </w:r>
    </w:p>
    <w:p w14:paraId="09D8BFDF" w14:textId="77777777" w:rsidR="00A45DE1" w:rsidRPr="00271165" w:rsidRDefault="00A45DE1" w:rsidP="00A45DE1">
      <w:pPr>
        <w:autoSpaceDE w:val="0"/>
        <w:autoSpaceDN w:val="0"/>
        <w:adjustRightInd w:val="0"/>
        <w:spacing w:after="0" w:line="240" w:lineRule="auto"/>
        <w:rPr>
          <w:rFonts w:cstheme="minorHAnsi"/>
          <w:sz w:val="24"/>
          <w:szCs w:val="24"/>
        </w:rPr>
      </w:pPr>
      <w:r>
        <w:rPr>
          <w:rFonts w:cstheme="minorHAnsi"/>
          <w:sz w:val="24"/>
          <w:szCs w:val="24"/>
        </w:rPr>
        <w:t>They</w:t>
      </w:r>
      <w:r w:rsidRPr="00271165">
        <w:rPr>
          <w:rFonts w:cstheme="minorHAnsi"/>
          <w:sz w:val="24"/>
          <w:szCs w:val="24"/>
        </w:rPr>
        <w:t xml:space="preserve"> are also encouraged to use careers resources available and </w:t>
      </w:r>
      <w:r>
        <w:rPr>
          <w:rFonts w:cstheme="minorHAnsi"/>
          <w:sz w:val="24"/>
          <w:szCs w:val="24"/>
        </w:rPr>
        <w:t>informed where to find out more</w:t>
      </w:r>
      <w:r w:rsidRPr="00271165">
        <w:rPr>
          <w:rFonts w:cstheme="minorHAnsi"/>
          <w:sz w:val="24"/>
          <w:szCs w:val="24"/>
        </w:rPr>
        <w:t xml:space="preserve"> about specific courses/careers.</w:t>
      </w:r>
    </w:p>
    <w:p w14:paraId="5B457FB0" w14:textId="77777777" w:rsidR="00A45DE1" w:rsidRDefault="00A45DE1" w:rsidP="00A45DE1">
      <w:pPr>
        <w:autoSpaceDE w:val="0"/>
        <w:autoSpaceDN w:val="0"/>
        <w:adjustRightInd w:val="0"/>
        <w:spacing w:after="0" w:line="240" w:lineRule="auto"/>
        <w:rPr>
          <w:rFonts w:cstheme="minorHAnsi"/>
          <w:sz w:val="24"/>
          <w:szCs w:val="24"/>
        </w:rPr>
      </w:pPr>
    </w:p>
    <w:p w14:paraId="14406D30" w14:textId="77777777" w:rsidR="00A45DE1" w:rsidRDefault="00A45DE1" w:rsidP="00A45DE1">
      <w:pPr>
        <w:autoSpaceDE w:val="0"/>
        <w:autoSpaceDN w:val="0"/>
        <w:adjustRightInd w:val="0"/>
        <w:spacing w:after="0" w:line="240" w:lineRule="auto"/>
        <w:rPr>
          <w:rFonts w:cstheme="minorHAnsi"/>
          <w:sz w:val="24"/>
          <w:szCs w:val="24"/>
        </w:rPr>
      </w:pPr>
    </w:p>
    <w:p w14:paraId="06A993A5" w14:textId="77777777" w:rsidR="00A45DE1" w:rsidRDefault="00A45DE1" w:rsidP="00A45DE1">
      <w:pPr>
        <w:autoSpaceDE w:val="0"/>
        <w:autoSpaceDN w:val="0"/>
        <w:adjustRightInd w:val="0"/>
        <w:spacing w:after="0" w:line="240" w:lineRule="auto"/>
        <w:rPr>
          <w:rFonts w:cstheme="minorHAnsi"/>
          <w:sz w:val="24"/>
          <w:szCs w:val="24"/>
        </w:rPr>
      </w:pPr>
    </w:p>
    <w:p w14:paraId="3291E62D" w14:textId="77777777" w:rsidR="00A45DE1" w:rsidRPr="00271165" w:rsidRDefault="00A45DE1" w:rsidP="00A45DE1">
      <w:pPr>
        <w:autoSpaceDE w:val="0"/>
        <w:autoSpaceDN w:val="0"/>
        <w:adjustRightInd w:val="0"/>
        <w:spacing w:after="0" w:line="240" w:lineRule="auto"/>
        <w:rPr>
          <w:rFonts w:cstheme="minorHAnsi"/>
          <w:sz w:val="24"/>
          <w:szCs w:val="24"/>
        </w:rPr>
      </w:pPr>
    </w:p>
    <w:p w14:paraId="22381FE5" w14:textId="77777777" w:rsidR="00A45DE1" w:rsidRPr="00BB5E2E" w:rsidRDefault="00A45DE1" w:rsidP="00A45DE1">
      <w:pPr>
        <w:autoSpaceDE w:val="0"/>
        <w:autoSpaceDN w:val="0"/>
        <w:adjustRightInd w:val="0"/>
        <w:spacing w:after="0" w:line="240" w:lineRule="auto"/>
        <w:rPr>
          <w:rFonts w:cstheme="minorHAnsi"/>
          <w:b/>
          <w:sz w:val="24"/>
          <w:szCs w:val="24"/>
        </w:rPr>
      </w:pPr>
      <w:r w:rsidRPr="00BB5E2E">
        <w:rPr>
          <w:rFonts w:cstheme="minorHAnsi"/>
          <w:b/>
          <w:sz w:val="24"/>
          <w:szCs w:val="24"/>
        </w:rPr>
        <w:t>Year 10</w:t>
      </w:r>
    </w:p>
    <w:p w14:paraId="5E2C5BF9"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lastRenderedPageBreak/>
        <w:t>Students begin to explore further education options.</w:t>
      </w:r>
    </w:p>
    <w:p w14:paraId="66D139BE"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 xml:space="preserve">Economic awareness is </w:t>
      </w:r>
      <w:proofErr w:type="gramStart"/>
      <w:r w:rsidRPr="00271165">
        <w:rPr>
          <w:rFonts w:cstheme="minorHAnsi"/>
          <w:sz w:val="24"/>
          <w:szCs w:val="24"/>
        </w:rPr>
        <w:t>developed</w:t>
      </w:r>
      <w:proofErr w:type="gramEnd"/>
      <w:r w:rsidRPr="00271165">
        <w:rPr>
          <w:rFonts w:cstheme="minorHAnsi"/>
          <w:sz w:val="24"/>
          <w:szCs w:val="24"/>
        </w:rPr>
        <w:t xml:space="preserve"> and student</w:t>
      </w:r>
      <w:r>
        <w:rPr>
          <w:rFonts w:cstheme="minorHAnsi"/>
          <w:sz w:val="24"/>
          <w:szCs w:val="24"/>
        </w:rPr>
        <w:t xml:space="preserve">s are encouraged to think about </w:t>
      </w:r>
      <w:r w:rsidRPr="00271165">
        <w:rPr>
          <w:rFonts w:cstheme="minorHAnsi"/>
          <w:sz w:val="24"/>
          <w:szCs w:val="24"/>
        </w:rPr>
        <w:t>employability, which careers appeal, and to identify and set themselves realistic future goals.</w:t>
      </w:r>
    </w:p>
    <w:p w14:paraId="03A12982"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are encouraged to attend careers talks, fairs, college open days and taster days.</w:t>
      </w:r>
    </w:p>
    <w:p w14:paraId="58C220E3" w14:textId="77777777" w:rsidR="00A45DE1" w:rsidRPr="00271165" w:rsidRDefault="00A45DE1" w:rsidP="00A45DE1">
      <w:pPr>
        <w:autoSpaceDE w:val="0"/>
        <w:autoSpaceDN w:val="0"/>
        <w:adjustRightInd w:val="0"/>
        <w:spacing w:after="0" w:line="240" w:lineRule="auto"/>
        <w:rPr>
          <w:rFonts w:cstheme="minorHAnsi"/>
          <w:sz w:val="24"/>
          <w:szCs w:val="24"/>
        </w:rPr>
      </w:pPr>
      <w:r>
        <w:rPr>
          <w:rFonts w:cstheme="minorHAnsi"/>
          <w:sz w:val="24"/>
          <w:szCs w:val="24"/>
        </w:rPr>
        <w:t>Students work on</w:t>
      </w:r>
      <w:r w:rsidRPr="00271165">
        <w:rPr>
          <w:rFonts w:cstheme="minorHAnsi"/>
          <w:sz w:val="24"/>
          <w:szCs w:val="24"/>
        </w:rPr>
        <w:t xml:space="preserve"> their Career Action Plan.</w:t>
      </w:r>
    </w:p>
    <w:p w14:paraId="2A749B4E"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agree personal action plans during a</w:t>
      </w:r>
      <w:r>
        <w:rPr>
          <w:rFonts w:cstheme="minorHAnsi"/>
          <w:sz w:val="24"/>
          <w:szCs w:val="24"/>
        </w:rPr>
        <w:t xml:space="preserve"> </w:t>
      </w:r>
      <w:r w:rsidRPr="00271165">
        <w:rPr>
          <w:rFonts w:cstheme="minorHAnsi"/>
          <w:sz w:val="24"/>
          <w:szCs w:val="24"/>
        </w:rPr>
        <w:t>careers</w:t>
      </w:r>
      <w:r>
        <w:rPr>
          <w:rFonts w:cstheme="minorHAnsi"/>
          <w:sz w:val="24"/>
          <w:szCs w:val="24"/>
        </w:rPr>
        <w:t xml:space="preserve"> and employability</w:t>
      </w:r>
      <w:r w:rsidRPr="00271165">
        <w:rPr>
          <w:rFonts w:cstheme="minorHAnsi"/>
          <w:sz w:val="24"/>
          <w:szCs w:val="24"/>
        </w:rPr>
        <w:t xml:space="preserve"> inter</w:t>
      </w:r>
      <w:r>
        <w:rPr>
          <w:rFonts w:cstheme="minorHAnsi"/>
          <w:sz w:val="24"/>
          <w:szCs w:val="24"/>
        </w:rPr>
        <w:t xml:space="preserve">view with designated staff and identify what specific </w:t>
      </w:r>
      <w:r w:rsidRPr="00271165">
        <w:rPr>
          <w:rFonts w:cstheme="minorHAnsi"/>
          <w:sz w:val="24"/>
          <w:szCs w:val="24"/>
        </w:rPr>
        <w:t>action is required to achieve goals.</w:t>
      </w:r>
    </w:p>
    <w:p w14:paraId="5676B5F5"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w:t>
      </w:r>
      <w:r>
        <w:rPr>
          <w:rFonts w:cstheme="minorHAnsi"/>
          <w:sz w:val="24"/>
          <w:szCs w:val="24"/>
        </w:rPr>
        <w:t xml:space="preserve"> complete work on their CV, they are </w:t>
      </w:r>
      <w:r w:rsidRPr="00271165">
        <w:rPr>
          <w:rFonts w:cstheme="minorHAnsi"/>
          <w:sz w:val="24"/>
          <w:szCs w:val="24"/>
        </w:rPr>
        <w:t>also encouraged to use</w:t>
      </w:r>
      <w:r>
        <w:rPr>
          <w:rFonts w:cstheme="minorHAnsi"/>
          <w:sz w:val="24"/>
          <w:szCs w:val="24"/>
        </w:rPr>
        <w:t xml:space="preserve"> the </w:t>
      </w:r>
      <w:r w:rsidRPr="00271165">
        <w:rPr>
          <w:rFonts w:cstheme="minorHAnsi"/>
          <w:sz w:val="24"/>
          <w:szCs w:val="24"/>
        </w:rPr>
        <w:t>careers resources available and inform</w:t>
      </w:r>
      <w:r>
        <w:rPr>
          <w:rFonts w:cstheme="minorHAnsi"/>
          <w:sz w:val="24"/>
          <w:szCs w:val="24"/>
        </w:rPr>
        <w:t xml:space="preserve">ed where to find out more about </w:t>
      </w:r>
      <w:r w:rsidRPr="00271165">
        <w:rPr>
          <w:rFonts w:cstheme="minorHAnsi"/>
          <w:sz w:val="24"/>
          <w:szCs w:val="24"/>
        </w:rPr>
        <w:t>specific courses/careers.</w:t>
      </w:r>
    </w:p>
    <w:p w14:paraId="232F61CE" w14:textId="77777777" w:rsidR="00A45DE1" w:rsidRPr="00271165" w:rsidRDefault="00A45DE1" w:rsidP="00A45DE1">
      <w:pPr>
        <w:autoSpaceDE w:val="0"/>
        <w:autoSpaceDN w:val="0"/>
        <w:adjustRightInd w:val="0"/>
        <w:spacing w:after="0" w:line="240" w:lineRule="auto"/>
        <w:rPr>
          <w:rFonts w:cstheme="minorHAnsi"/>
          <w:sz w:val="24"/>
          <w:szCs w:val="24"/>
        </w:rPr>
      </w:pPr>
    </w:p>
    <w:p w14:paraId="6BC7E198" w14:textId="77777777" w:rsidR="00A45DE1" w:rsidRPr="00BB5E2E" w:rsidRDefault="00A45DE1" w:rsidP="00A45DE1">
      <w:pPr>
        <w:autoSpaceDE w:val="0"/>
        <w:autoSpaceDN w:val="0"/>
        <w:adjustRightInd w:val="0"/>
        <w:spacing w:after="0" w:line="240" w:lineRule="auto"/>
        <w:rPr>
          <w:rFonts w:cstheme="minorHAnsi"/>
          <w:b/>
          <w:sz w:val="24"/>
          <w:szCs w:val="24"/>
        </w:rPr>
      </w:pPr>
      <w:r w:rsidRPr="00BB5E2E">
        <w:rPr>
          <w:rFonts w:cstheme="minorHAnsi"/>
          <w:b/>
          <w:sz w:val="24"/>
          <w:szCs w:val="24"/>
        </w:rPr>
        <w:t>Year 11</w:t>
      </w:r>
    </w:p>
    <w:p w14:paraId="6E26622D" w14:textId="77777777" w:rsidR="00A45DE1"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 xml:space="preserve">Students visit local colleges </w:t>
      </w:r>
      <w:r>
        <w:rPr>
          <w:rFonts w:cstheme="minorHAnsi"/>
          <w:sz w:val="24"/>
          <w:szCs w:val="24"/>
        </w:rPr>
        <w:t>and training providers.</w:t>
      </w:r>
    </w:p>
    <w:p w14:paraId="51915028"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are helped with post 16 choices and encouraged to consider all their options inc</w:t>
      </w:r>
      <w:r>
        <w:rPr>
          <w:rFonts w:cstheme="minorHAnsi"/>
          <w:sz w:val="24"/>
          <w:szCs w:val="24"/>
        </w:rPr>
        <w:t xml:space="preserve">luding further study at further </w:t>
      </w:r>
      <w:r w:rsidRPr="00271165">
        <w:rPr>
          <w:rFonts w:cstheme="minorHAnsi"/>
          <w:sz w:val="24"/>
          <w:szCs w:val="24"/>
        </w:rPr>
        <w:t>educatio</w:t>
      </w:r>
      <w:r>
        <w:rPr>
          <w:rFonts w:cstheme="minorHAnsi"/>
          <w:sz w:val="24"/>
          <w:szCs w:val="24"/>
        </w:rPr>
        <w:t>n colleges and apprenticeships.</w:t>
      </w:r>
    </w:p>
    <w:p w14:paraId="4EBCF974"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co</w:t>
      </w:r>
      <w:r>
        <w:rPr>
          <w:rFonts w:cstheme="minorHAnsi"/>
          <w:sz w:val="24"/>
          <w:szCs w:val="24"/>
        </w:rPr>
        <w:t>mplete their Career Action Plan with staff support.</w:t>
      </w:r>
    </w:p>
    <w:p w14:paraId="42BAB8B3" w14:textId="77777777" w:rsidR="00A45DE1"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 xml:space="preserve">Students should use 1:1 careers </w:t>
      </w:r>
      <w:proofErr w:type="gramStart"/>
      <w:r w:rsidRPr="00271165">
        <w:rPr>
          <w:rFonts w:cstheme="minorHAnsi"/>
          <w:sz w:val="24"/>
          <w:szCs w:val="24"/>
        </w:rPr>
        <w:t>interviews</w:t>
      </w:r>
      <w:proofErr w:type="gramEnd"/>
      <w:r w:rsidRPr="00271165">
        <w:rPr>
          <w:rFonts w:cstheme="minorHAnsi"/>
          <w:sz w:val="24"/>
          <w:szCs w:val="24"/>
        </w:rPr>
        <w:t xml:space="preserve"> to help understand diff</w:t>
      </w:r>
      <w:r>
        <w:rPr>
          <w:rFonts w:cstheme="minorHAnsi"/>
          <w:sz w:val="24"/>
          <w:szCs w:val="24"/>
        </w:rPr>
        <w:t xml:space="preserve">erent career pathways and entry </w:t>
      </w:r>
      <w:r w:rsidRPr="00271165">
        <w:rPr>
          <w:rFonts w:cstheme="minorHAnsi"/>
          <w:sz w:val="24"/>
          <w:szCs w:val="24"/>
        </w:rPr>
        <w:t>requirements and encouraged to make contingency plans shou</w:t>
      </w:r>
      <w:r>
        <w:rPr>
          <w:rFonts w:cstheme="minorHAnsi"/>
          <w:sz w:val="24"/>
          <w:szCs w:val="24"/>
        </w:rPr>
        <w:t>ld results be better/worse than expected</w:t>
      </w:r>
    </w:p>
    <w:p w14:paraId="104C718A"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Specific mock interviews for those considering</w:t>
      </w:r>
      <w:r>
        <w:rPr>
          <w:rFonts w:cstheme="minorHAnsi"/>
          <w:sz w:val="24"/>
          <w:szCs w:val="24"/>
        </w:rPr>
        <w:t xml:space="preserve"> apprenticeships are used where appropriate.</w:t>
      </w:r>
    </w:p>
    <w:p w14:paraId="5FAC6BAF"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are encouraged to attend careers talks, fairs, col</w:t>
      </w:r>
      <w:r>
        <w:rPr>
          <w:rFonts w:cstheme="minorHAnsi"/>
          <w:sz w:val="24"/>
          <w:szCs w:val="24"/>
        </w:rPr>
        <w:t>lege open days and taster days.</w:t>
      </w:r>
      <w:r w:rsidRPr="00271165">
        <w:rPr>
          <w:rFonts w:cstheme="minorHAnsi"/>
          <w:sz w:val="24"/>
          <w:szCs w:val="24"/>
        </w:rPr>
        <w:t xml:space="preserve"> Students are assisted further with CV writing.</w:t>
      </w:r>
    </w:p>
    <w:p w14:paraId="74AC0D62"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are kept up to date with post 16 deadlines.</w:t>
      </w:r>
    </w:p>
    <w:p w14:paraId="078A6FA0" w14:textId="77777777" w:rsidR="00A45DE1" w:rsidRPr="00271165" w:rsidRDefault="00A45DE1" w:rsidP="00A45DE1">
      <w:pPr>
        <w:autoSpaceDE w:val="0"/>
        <w:autoSpaceDN w:val="0"/>
        <w:adjustRightInd w:val="0"/>
        <w:spacing w:after="0" w:line="240" w:lineRule="auto"/>
        <w:rPr>
          <w:rFonts w:cstheme="minorHAnsi"/>
          <w:sz w:val="24"/>
          <w:szCs w:val="24"/>
        </w:rPr>
      </w:pPr>
      <w:r w:rsidRPr="00271165">
        <w:rPr>
          <w:rFonts w:cstheme="minorHAnsi"/>
          <w:sz w:val="24"/>
          <w:szCs w:val="24"/>
        </w:rPr>
        <w:t>Students have l access to independent and impartial advice sessio</w:t>
      </w:r>
      <w:r>
        <w:rPr>
          <w:rFonts w:cstheme="minorHAnsi"/>
          <w:sz w:val="24"/>
          <w:szCs w:val="24"/>
        </w:rPr>
        <w:t xml:space="preserve">ns with careers officer. They are also encouraged to </w:t>
      </w:r>
      <w:r w:rsidRPr="00271165">
        <w:rPr>
          <w:rFonts w:cstheme="minorHAnsi"/>
          <w:sz w:val="24"/>
          <w:szCs w:val="24"/>
        </w:rPr>
        <w:t>use careers resources available and informed where to find out more about specific courses/careers.</w:t>
      </w:r>
    </w:p>
    <w:p w14:paraId="64E90CE3" w14:textId="77777777" w:rsidR="006F7551" w:rsidRPr="001007EC" w:rsidRDefault="006F7551" w:rsidP="001007EC">
      <w:pPr>
        <w:spacing w:after="240" w:line="384" w:lineRule="atLeast"/>
        <w:rPr>
          <w:rFonts w:eastAsia="Times New Roman" w:cstheme="minorHAnsi"/>
          <w:color w:val="000000"/>
          <w:lang w:eastAsia="en-GB"/>
        </w:rPr>
      </w:pPr>
    </w:p>
    <w:sectPr w:rsidR="006F7551" w:rsidRPr="001007EC" w:rsidSect="0062483F">
      <w:footerReference w:type="default" r:id="rId17"/>
      <w:pgSz w:w="11906" w:h="16838"/>
      <w:pgMar w:top="851" w:right="119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82FDF" w14:textId="77777777" w:rsidR="0054720D" w:rsidRDefault="0054720D" w:rsidP="00C31AE9">
      <w:pPr>
        <w:spacing w:after="0" w:line="240" w:lineRule="auto"/>
      </w:pPr>
      <w:r>
        <w:separator/>
      </w:r>
    </w:p>
  </w:endnote>
  <w:endnote w:type="continuationSeparator" w:id="0">
    <w:p w14:paraId="06CA0786" w14:textId="77777777" w:rsidR="0054720D" w:rsidRDefault="0054720D" w:rsidP="00C31AE9">
      <w:pPr>
        <w:spacing w:after="0" w:line="240" w:lineRule="auto"/>
      </w:pPr>
      <w:r>
        <w:continuationSeparator/>
      </w:r>
    </w:p>
  </w:endnote>
  <w:endnote w:type="continuationNotice" w:id="1">
    <w:p w14:paraId="7287FA96" w14:textId="77777777" w:rsidR="006270DA" w:rsidRDefault="00627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953763"/>
      <w:docPartObj>
        <w:docPartGallery w:val="Page Numbers (Bottom of Page)"/>
        <w:docPartUnique/>
      </w:docPartObj>
    </w:sdtPr>
    <w:sdtEndPr/>
    <w:sdtContent>
      <w:p w14:paraId="31B518AA" w14:textId="77777777" w:rsidR="00C31AE9" w:rsidRDefault="007411A5">
        <w:pPr>
          <w:pStyle w:val="Footer"/>
        </w:pPr>
        <w:r>
          <w:rPr>
            <w:rFonts w:asciiTheme="majorHAnsi" w:eastAsiaTheme="majorEastAsia" w:hAnsiTheme="majorHAnsi" w:cstheme="majorBidi"/>
            <w:noProof/>
            <w:sz w:val="28"/>
            <w:szCs w:val="28"/>
            <w:lang w:eastAsia="en-GB"/>
          </w:rPr>
          <mc:AlternateContent>
            <mc:Choice Requires="wps">
              <w:drawing>
                <wp:anchor distT="0" distB="0" distL="114300" distR="114300" simplePos="0" relativeHeight="251658240" behindDoc="0" locked="0" layoutInCell="1" allowOverlap="1" wp14:anchorId="7C47EC20" wp14:editId="6E3A7F35">
                  <wp:simplePos x="0" y="0"/>
                  <wp:positionH relativeFrom="rightMargin">
                    <wp:align>center</wp:align>
                  </wp:positionH>
                  <wp:positionV relativeFrom="bottomMargin">
                    <wp:align>center</wp:align>
                  </wp:positionV>
                  <wp:extent cx="512445" cy="441325"/>
                  <wp:effectExtent l="0" t="0" r="1905"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303528B" w14:textId="77777777" w:rsidR="007411A5" w:rsidRDefault="007411A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1A4D26" w:rsidRPr="001A4D26">
                                <w:rPr>
                                  <w:noProof/>
                                  <w:sz w:val="28"/>
                                  <w:szCs w:val="28"/>
                                </w:rPr>
                                <w:t>10</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7EC2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7" type="#_x0000_t176"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303528B" w14:textId="77777777" w:rsidR="007411A5" w:rsidRDefault="007411A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1A4D26" w:rsidRPr="001A4D26">
                          <w:rPr>
                            <w:noProof/>
                            <w:sz w:val="28"/>
                            <w:szCs w:val="28"/>
                          </w:rPr>
                          <w:t>10</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F9AE" w14:textId="77777777" w:rsidR="0054720D" w:rsidRDefault="0054720D" w:rsidP="00C31AE9">
      <w:pPr>
        <w:spacing w:after="0" w:line="240" w:lineRule="auto"/>
      </w:pPr>
      <w:r>
        <w:separator/>
      </w:r>
    </w:p>
  </w:footnote>
  <w:footnote w:type="continuationSeparator" w:id="0">
    <w:p w14:paraId="77E20C60" w14:textId="77777777" w:rsidR="0054720D" w:rsidRDefault="0054720D" w:rsidP="00C31AE9">
      <w:pPr>
        <w:spacing w:after="0" w:line="240" w:lineRule="auto"/>
      </w:pPr>
      <w:r>
        <w:continuationSeparator/>
      </w:r>
    </w:p>
  </w:footnote>
  <w:footnote w:type="continuationNotice" w:id="1">
    <w:p w14:paraId="2EED0F46" w14:textId="77777777" w:rsidR="006270DA" w:rsidRDefault="00627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5F18"/>
    <w:multiLevelType w:val="multilevel"/>
    <w:tmpl w:val="ACA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91EAE"/>
    <w:multiLevelType w:val="hybridMultilevel"/>
    <w:tmpl w:val="50B23E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73449"/>
    <w:multiLevelType w:val="multilevel"/>
    <w:tmpl w:val="393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96965"/>
    <w:multiLevelType w:val="multilevel"/>
    <w:tmpl w:val="256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76A70"/>
    <w:multiLevelType w:val="hybridMultilevel"/>
    <w:tmpl w:val="CE16D1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C2C6F31"/>
    <w:multiLevelType w:val="multilevel"/>
    <w:tmpl w:val="04F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A0514"/>
    <w:multiLevelType w:val="multilevel"/>
    <w:tmpl w:val="008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E33AC"/>
    <w:multiLevelType w:val="hybridMultilevel"/>
    <w:tmpl w:val="93CA3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AA10F2C"/>
    <w:multiLevelType w:val="multilevel"/>
    <w:tmpl w:val="86E4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17D69"/>
    <w:multiLevelType w:val="hybridMultilevel"/>
    <w:tmpl w:val="C538707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617FC"/>
    <w:multiLevelType w:val="multilevel"/>
    <w:tmpl w:val="42B6B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27DAC"/>
    <w:multiLevelType w:val="multilevel"/>
    <w:tmpl w:val="0FF2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1457CA"/>
    <w:multiLevelType w:val="multilevel"/>
    <w:tmpl w:val="314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B69A5"/>
    <w:multiLevelType w:val="multilevel"/>
    <w:tmpl w:val="66D4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A4698"/>
    <w:multiLevelType w:val="hybridMultilevel"/>
    <w:tmpl w:val="243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D0E67"/>
    <w:multiLevelType w:val="hybridMultilevel"/>
    <w:tmpl w:val="0842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186059">
    <w:abstractNumId w:val="15"/>
  </w:num>
  <w:num w:numId="2" w16cid:durableId="278070085">
    <w:abstractNumId w:val="14"/>
  </w:num>
  <w:num w:numId="3" w16cid:durableId="421341488">
    <w:abstractNumId w:val="4"/>
  </w:num>
  <w:num w:numId="4" w16cid:durableId="884370894">
    <w:abstractNumId w:val="2"/>
  </w:num>
  <w:num w:numId="5" w16cid:durableId="491875658">
    <w:abstractNumId w:val="8"/>
  </w:num>
  <w:num w:numId="6" w16cid:durableId="697239973">
    <w:abstractNumId w:val="3"/>
  </w:num>
  <w:num w:numId="7" w16cid:durableId="926765607">
    <w:abstractNumId w:val="5"/>
  </w:num>
  <w:num w:numId="8" w16cid:durableId="821190850">
    <w:abstractNumId w:val="6"/>
  </w:num>
  <w:num w:numId="9" w16cid:durableId="1618218324">
    <w:abstractNumId w:val="0"/>
  </w:num>
  <w:num w:numId="10" w16cid:durableId="1644505389">
    <w:abstractNumId w:val="11"/>
  </w:num>
  <w:num w:numId="11" w16cid:durableId="1312448490">
    <w:abstractNumId w:val="12"/>
  </w:num>
  <w:num w:numId="12" w16cid:durableId="947080682">
    <w:abstractNumId w:val="13"/>
  </w:num>
  <w:num w:numId="13" w16cid:durableId="2093233523">
    <w:abstractNumId w:val="10"/>
  </w:num>
  <w:num w:numId="14" w16cid:durableId="1801999644">
    <w:abstractNumId w:val="9"/>
  </w:num>
  <w:num w:numId="15" w16cid:durableId="1383091670">
    <w:abstractNumId w:val="7"/>
  </w:num>
  <w:num w:numId="16" w16cid:durableId="166503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02"/>
    <w:rsid w:val="00071DCC"/>
    <w:rsid w:val="000A364E"/>
    <w:rsid w:val="000A7640"/>
    <w:rsid w:val="001007EC"/>
    <w:rsid w:val="00150F50"/>
    <w:rsid w:val="00174B5E"/>
    <w:rsid w:val="001A4D26"/>
    <w:rsid w:val="002314DA"/>
    <w:rsid w:val="00231ABF"/>
    <w:rsid w:val="00234D92"/>
    <w:rsid w:val="002559A7"/>
    <w:rsid w:val="00287A1E"/>
    <w:rsid w:val="00292A4B"/>
    <w:rsid w:val="002C278F"/>
    <w:rsid w:val="00314433"/>
    <w:rsid w:val="0035104B"/>
    <w:rsid w:val="00357A14"/>
    <w:rsid w:val="00374676"/>
    <w:rsid w:val="003A5CAC"/>
    <w:rsid w:val="003B2F34"/>
    <w:rsid w:val="00444449"/>
    <w:rsid w:val="004A746F"/>
    <w:rsid w:val="004C3E97"/>
    <w:rsid w:val="004E5F17"/>
    <w:rsid w:val="004F697C"/>
    <w:rsid w:val="00516B02"/>
    <w:rsid w:val="0054720D"/>
    <w:rsid w:val="00567E25"/>
    <w:rsid w:val="0062483F"/>
    <w:rsid w:val="006270DA"/>
    <w:rsid w:val="006F7551"/>
    <w:rsid w:val="0073324D"/>
    <w:rsid w:val="007411A5"/>
    <w:rsid w:val="00820F73"/>
    <w:rsid w:val="008546F0"/>
    <w:rsid w:val="00885BED"/>
    <w:rsid w:val="008D084D"/>
    <w:rsid w:val="009772EE"/>
    <w:rsid w:val="009F702B"/>
    <w:rsid w:val="00A1072F"/>
    <w:rsid w:val="00A45DE1"/>
    <w:rsid w:val="00AA5BEE"/>
    <w:rsid w:val="00B02EF5"/>
    <w:rsid w:val="00B614BF"/>
    <w:rsid w:val="00B80053"/>
    <w:rsid w:val="00C31AE9"/>
    <w:rsid w:val="00CB4347"/>
    <w:rsid w:val="00CF47D9"/>
    <w:rsid w:val="00D25034"/>
    <w:rsid w:val="00D434CE"/>
    <w:rsid w:val="00DC28E4"/>
    <w:rsid w:val="00DE7795"/>
    <w:rsid w:val="00E03E74"/>
    <w:rsid w:val="00E51FB7"/>
    <w:rsid w:val="00E9115E"/>
    <w:rsid w:val="00EE15FD"/>
    <w:rsid w:val="00F23B2E"/>
    <w:rsid w:val="00FB0726"/>
    <w:rsid w:val="00FB3650"/>
    <w:rsid w:val="1D52004F"/>
    <w:rsid w:val="344A68C0"/>
    <w:rsid w:val="7F65E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375FA"/>
  <w15:chartTrackingRefBased/>
  <w15:docId w15:val="{BD4B1D6A-3F9A-419B-B36D-CA0A6528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B02"/>
  </w:style>
  <w:style w:type="paragraph" w:styleId="Heading2">
    <w:name w:val="heading 2"/>
    <w:basedOn w:val="Normal"/>
    <w:link w:val="Heading2Char"/>
    <w:uiPriority w:val="1"/>
    <w:qFormat/>
    <w:rsid w:val="00150F50"/>
    <w:pPr>
      <w:widowControl w:val="0"/>
      <w:spacing w:after="0" w:line="240" w:lineRule="auto"/>
      <w:ind w:left="375"/>
      <w:outlineLvl w:val="1"/>
    </w:pPr>
    <w:rPr>
      <w:rFonts w:ascii="Franklin Gothic Book" w:eastAsia="Franklin Gothic Book" w:hAnsi="Franklin Gothic Book"/>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B02"/>
    <w:pPr>
      <w:ind w:left="720"/>
      <w:contextualSpacing/>
    </w:pPr>
  </w:style>
  <w:style w:type="paragraph" w:customStyle="1" w:styleId="Default">
    <w:name w:val="Default"/>
    <w:rsid w:val="001007EC"/>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Header">
    <w:name w:val="header"/>
    <w:basedOn w:val="Normal"/>
    <w:link w:val="HeaderChar"/>
    <w:uiPriority w:val="99"/>
    <w:unhideWhenUsed/>
    <w:rsid w:val="00C31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E9"/>
  </w:style>
  <w:style w:type="paragraph" w:styleId="Footer">
    <w:name w:val="footer"/>
    <w:basedOn w:val="Normal"/>
    <w:link w:val="FooterChar"/>
    <w:uiPriority w:val="99"/>
    <w:unhideWhenUsed/>
    <w:rsid w:val="00C31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E9"/>
  </w:style>
  <w:style w:type="character" w:customStyle="1" w:styleId="Heading2Char">
    <w:name w:val="Heading 2 Char"/>
    <w:basedOn w:val="DefaultParagraphFont"/>
    <w:link w:val="Heading2"/>
    <w:uiPriority w:val="1"/>
    <w:rsid w:val="00150F50"/>
    <w:rPr>
      <w:rFonts w:ascii="Franklin Gothic Book" w:eastAsia="Franklin Gothic Book" w:hAnsi="Franklin Gothic Book"/>
      <w:b/>
      <w:bCs/>
      <w:sz w:val="20"/>
      <w:szCs w:val="20"/>
      <w:lang w:val="en-US"/>
    </w:rPr>
  </w:style>
  <w:style w:type="table" w:styleId="TableGrid">
    <w:name w:val="Table Grid"/>
    <w:basedOn w:val="TableNormal"/>
    <w:uiPriority w:val="39"/>
    <w:rsid w:val="00150F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riveapproach.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AFD30.110441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C463415B6FAF4F9AB2CC43C15528B7" ma:contentTypeVersion="8" ma:contentTypeDescription="Create a new document." ma:contentTypeScope="" ma:versionID="5323da4d14dfb4ddb8bc79e0afc2cc46">
  <xsd:schema xmlns:xsd="http://www.w3.org/2001/XMLSchema" xmlns:xs="http://www.w3.org/2001/XMLSchema" xmlns:p="http://schemas.microsoft.com/office/2006/metadata/properties" xmlns:ns2="01e632ee-ff67-4297-99f7-849b0912df27" xmlns:ns3="0466646f-a346-485b-9af7-32b92c3403ee" targetNamespace="http://schemas.microsoft.com/office/2006/metadata/properties" ma:root="true" ma:fieldsID="e50a2ffb0266203706b5133ac1520a64" ns2:_="" ns3:_="">
    <xsd:import namespace="01e632ee-ff67-4297-99f7-849b0912df27"/>
    <xsd:import namespace="0466646f-a346-485b-9af7-32b92c340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632ee-ff67-4297-99f7-849b0912df2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6646f-a346-485b-9af7-32b92c340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CEAB2-E97E-491D-A182-787EA4187C7E}">
  <ds:schemaRefs>
    <ds:schemaRef ds:uri="http://schemas.openxmlformats.org/officeDocument/2006/bibliography"/>
  </ds:schemaRefs>
</ds:datastoreItem>
</file>

<file path=customXml/itemProps2.xml><?xml version="1.0" encoding="utf-8"?>
<ds:datastoreItem xmlns:ds="http://schemas.openxmlformats.org/officeDocument/2006/customXml" ds:itemID="{63B24295-47A3-4452-AB93-02A63D4954D8}">
  <ds:schemaRefs>
    <ds:schemaRef ds:uri="http://schemas.openxmlformats.org/package/2006/metadata/core-properties"/>
    <ds:schemaRef ds:uri="http://purl.org/dc/elements/1.1/"/>
    <ds:schemaRef ds:uri="01e632ee-ff67-4297-99f7-849b0912df27"/>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0466646f-a346-485b-9af7-32b92c3403ee"/>
    <ds:schemaRef ds:uri="http://purl.org/dc/terms/"/>
  </ds:schemaRefs>
</ds:datastoreItem>
</file>

<file path=customXml/itemProps3.xml><?xml version="1.0" encoding="utf-8"?>
<ds:datastoreItem xmlns:ds="http://schemas.openxmlformats.org/officeDocument/2006/customXml" ds:itemID="{CF6C937C-BE6F-4A4D-835E-924CA8680238}">
  <ds:schemaRefs>
    <ds:schemaRef ds:uri="http://schemas.microsoft.com/sharepoint/v3/contenttype/forms"/>
  </ds:schemaRefs>
</ds:datastoreItem>
</file>

<file path=customXml/itemProps4.xml><?xml version="1.0" encoding="utf-8"?>
<ds:datastoreItem xmlns:ds="http://schemas.openxmlformats.org/officeDocument/2006/customXml" ds:itemID="{7F4C3803-41FD-4117-9E60-73F026BE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632ee-ff67-4297-99f7-849b0912df27"/>
    <ds:schemaRef ds:uri="0466646f-a346-485b-9af7-32b92c340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2792</Words>
  <Characters>15917</Characters>
  <Application>Microsoft Office Word</Application>
  <DocSecurity>4</DocSecurity>
  <Lines>132</Lines>
  <Paragraphs>37</Paragraphs>
  <ScaleCrop>false</ScaleCrop>
  <Company>South Somerset Partnership School</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Brannighan</dc:creator>
  <cp:keywords/>
  <dc:description/>
  <cp:lastModifiedBy>Emma Keynes</cp:lastModifiedBy>
  <cp:revision>2</cp:revision>
  <cp:lastPrinted>2021-09-20T11:39:00Z</cp:lastPrinted>
  <dcterms:created xsi:type="dcterms:W3CDTF">2024-10-08T11:06:00Z</dcterms:created>
  <dcterms:modified xsi:type="dcterms:W3CDTF">2024-10-08T11:06:00Z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0x0101001FC463415B6FAF4F9AB2CC43C15528B7</vt:lpwstr>
  </property>
  <property fmtid="{D5CDD505-2E9C-101B-9397-08002B2CF9AE}" pid="3" name="MediaServiceImageTags">
    <vt:lpwstr/>
  </property>
</Properties>
</file>